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4B360392" w:rsidR="00291A4F" w:rsidRPr="00403DB5" w:rsidRDefault="00291A4F" w:rsidP="00291A4F">
      <w:pPr>
        <w:rPr>
          <w:bCs/>
          <w:sz w:val="24"/>
        </w:rPr>
      </w:pPr>
      <w:bookmarkStart w:id="0" w:name="_Hlk507342529"/>
      <w:bookmarkStart w:id="1" w:name="_GoBack"/>
      <w:bookmarkEnd w:id="1"/>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9A2D45" w:rsidRPr="009A2D45">
        <w:rPr>
          <w:bCs/>
          <w:sz w:val="24"/>
        </w:rPr>
        <w:t>R1-1803387</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E54E890"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r w:rsidR="009A2D45" w:rsidRPr="009A2D45">
        <w:rPr>
          <w:b/>
          <w:lang w:eastAsia="x-none"/>
        </w:rPr>
        <w:t>List of RAN1 agreements with ASN.1 impact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3C96B0F2" w14:textId="0EDA4645" w:rsidR="009A2D45" w:rsidRDefault="009A2D45" w:rsidP="009A2D45">
      <w:r>
        <w:t>This contributions contain a list of the agreements relevant to ASN.1.  The document is sorted based on the RAN1 agenda.</w:t>
      </w:r>
    </w:p>
    <w:p w14:paraId="6A0DC595" w14:textId="77777777" w:rsidR="009A2D45" w:rsidRDefault="009A2D45" w:rsidP="009A2D45"/>
    <w:p w14:paraId="46AE4652" w14:textId="77871C72" w:rsidR="00372D51" w:rsidRDefault="009A2D45" w:rsidP="009A2D45">
      <w:pPr>
        <w:pStyle w:val="Heading1"/>
      </w:pPr>
      <w:r>
        <w:t>List of Agreements</w:t>
      </w:r>
    </w:p>
    <w:p w14:paraId="4793900F" w14:textId="2F8A718C" w:rsidR="00D431B1" w:rsidRDefault="00D431B1" w:rsidP="009A2D45">
      <w:pPr>
        <w:pStyle w:val="Heading2"/>
      </w:pPr>
      <w:r>
        <w:rPr>
          <w:rFonts w:hint="eastAsia"/>
        </w:rPr>
        <w:t>I</w:t>
      </w:r>
      <w:r w:rsidRPr="00072226">
        <w:t>nitial access and mobility</w:t>
      </w:r>
    </w:p>
    <w:p w14:paraId="34A81194" w14:textId="77777777" w:rsidR="009A2D45" w:rsidRPr="00EA6D7F" w:rsidRDefault="009A2D45" w:rsidP="009A2D45">
      <w:pPr>
        <w:rPr>
          <w:szCs w:val="20"/>
          <w:lang w:eastAsia="x-none"/>
        </w:rPr>
      </w:pPr>
      <w:r w:rsidRPr="00EA6D7F">
        <w:rPr>
          <w:szCs w:val="20"/>
          <w:highlight w:val="green"/>
          <w:lang w:eastAsia="x-none"/>
        </w:rPr>
        <w:t>Agreements</w:t>
      </w:r>
      <w:r w:rsidRPr="00EA6D7F">
        <w:rPr>
          <w:szCs w:val="20"/>
          <w:lang w:eastAsia="x-none"/>
        </w:rPr>
        <w:t>:</w:t>
      </w:r>
    </w:p>
    <w:p w14:paraId="2EB73641" w14:textId="77777777" w:rsidR="009A2D45" w:rsidRPr="00EA6D7F" w:rsidRDefault="009A2D45" w:rsidP="009A2D45">
      <w:pPr>
        <w:pStyle w:val="ListParagraph"/>
        <w:numPr>
          <w:ilvl w:val="0"/>
          <w:numId w:val="21"/>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45A92D23" w14:textId="77777777" w:rsidR="009A2D45" w:rsidRPr="00EA6D7F" w:rsidRDefault="009A2D45" w:rsidP="009A2D45">
      <w:pPr>
        <w:pStyle w:val="ListParagraph"/>
        <w:numPr>
          <w:ilvl w:val="1"/>
          <w:numId w:val="21"/>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0635632C" w14:textId="77777777" w:rsidR="009A2D45" w:rsidRPr="00CA2F5B" w:rsidRDefault="009A2D45" w:rsidP="009A2D45">
      <w:pPr>
        <w:rPr>
          <w:rFonts w:eastAsia="Times New Roman"/>
          <w:lang w:eastAsia="ko-KR"/>
        </w:rPr>
      </w:pPr>
    </w:p>
    <w:p w14:paraId="492A3F17" w14:textId="77777777" w:rsidR="009A2D45" w:rsidRDefault="009A2D45" w:rsidP="009A2D45">
      <w:r w:rsidRPr="00306253">
        <w:t>&gt;&gt;&gt;&gt;&gt;&gt;&gt;&gt;&gt;&gt;&gt;&gt; Start text proposal &gt;&gt;&gt;&gt;&gt;&gt;&gt;&gt;&gt;&gt;&gt;&gt;</w:t>
      </w:r>
    </w:p>
    <w:p w14:paraId="74C3205B" w14:textId="77777777" w:rsidR="009A2D45" w:rsidRPr="006A1D0E" w:rsidRDefault="009A2D45" w:rsidP="009A2D45">
      <w:pPr>
        <w:rPr>
          <w:b/>
          <w:szCs w:val="20"/>
        </w:rPr>
      </w:pPr>
      <w:bookmarkStart w:id="4" w:name="_Toc492373185"/>
      <w:bookmarkStart w:id="5" w:name="_Toc500871203"/>
      <w:r w:rsidRPr="006A1D0E">
        <w:rPr>
          <w:b/>
          <w:szCs w:val="20"/>
        </w:rPr>
        <w:t>2</w:t>
      </w:r>
      <w:r w:rsidRPr="006A1D0E">
        <w:rPr>
          <w:b/>
          <w:szCs w:val="20"/>
        </w:rPr>
        <w:tab/>
        <w:t>References</w:t>
      </w:r>
      <w:bookmarkEnd w:id="4"/>
      <w:bookmarkEnd w:id="5"/>
    </w:p>
    <w:p w14:paraId="7CBD3C70" w14:textId="77777777" w:rsidR="009A2D45" w:rsidRPr="006A1D0E" w:rsidRDefault="009A2D45" w:rsidP="009A2D45">
      <w:pPr>
        <w:rPr>
          <w:i/>
          <w:szCs w:val="20"/>
        </w:rPr>
      </w:pPr>
      <w:r w:rsidRPr="006A1D0E">
        <w:rPr>
          <w:i/>
          <w:szCs w:val="20"/>
        </w:rPr>
        <w:t>&lt;omitted&gt;</w:t>
      </w:r>
    </w:p>
    <w:p w14:paraId="02C49EC9" w14:textId="77777777" w:rsidR="009A2D45" w:rsidRPr="006A1D0E" w:rsidRDefault="009A2D45" w:rsidP="009A2D45">
      <w:pPr>
        <w:pStyle w:val="EX"/>
        <w:rPr>
          <w:color w:val="FF0000"/>
          <w:u w:val="single"/>
        </w:rPr>
      </w:pPr>
      <w:r w:rsidRPr="006A1D0E">
        <w:rPr>
          <w:color w:val="FF0000"/>
          <w:u w:val="single"/>
        </w:rPr>
        <w:t>[13]</w:t>
      </w:r>
      <w:r w:rsidRPr="006A1D0E">
        <w:rPr>
          <w:color w:val="FF0000"/>
          <w:u w:val="single"/>
        </w:rPr>
        <w:tab/>
        <w:t>3GPP TS 36.211: "Evolved Universal Terrestrial Radio Access (E-UTRA); Physical channels and modulation”</w:t>
      </w:r>
    </w:p>
    <w:p w14:paraId="4C0C2F81" w14:textId="77777777" w:rsidR="009A2D45" w:rsidRPr="009A2D45" w:rsidRDefault="009A2D45" w:rsidP="009A2D45">
      <w:pPr>
        <w:rPr>
          <w:i/>
        </w:rPr>
      </w:pPr>
      <w:r w:rsidRPr="009A2D45">
        <w:rPr>
          <w:i/>
        </w:rPr>
        <w:t>&lt;omitted&gt;</w:t>
      </w:r>
    </w:p>
    <w:p w14:paraId="0A874155" w14:textId="77777777" w:rsidR="009A2D45" w:rsidRPr="009A2D45" w:rsidRDefault="009A2D45" w:rsidP="009A2D45">
      <w:pPr>
        <w:rPr>
          <w:rFonts w:cs="Arial"/>
          <w:color w:val="FF0000"/>
          <w:sz w:val="28"/>
          <w:u w:val="single"/>
        </w:rPr>
      </w:pPr>
      <w:r w:rsidRPr="009A2D45">
        <w:rPr>
          <w:rFonts w:cs="Arial"/>
          <w:color w:val="FF0000"/>
          <w:sz w:val="28"/>
          <w:u w:val="singl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D45" w:rsidRPr="006A1D0E" w14:paraId="39675A39" w14:textId="77777777" w:rsidTr="00A35973">
        <w:trPr>
          <w:cantSplit/>
          <w:jc w:val="center"/>
        </w:trPr>
        <w:tc>
          <w:tcPr>
            <w:tcW w:w="1951" w:type="dxa"/>
          </w:tcPr>
          <w:p w14:paraId="01E21FB7" w14:textId="77777777" w:rsidR="009A2D45" w:rsidRPr="006A1D0E" w:rsidRDefault="009A2D45" w:rsidP="00A35973">
            <w:pPr>
              <w:pStyle w:val="TAL"/>
              <w:rPr>
                <w:rFonts w:cs="Arial"/>
                <w:b/>
                <w:color w:val="FF0000"/>
                <w:sz w:val="20"/>
                <w:u w:val="single"/>
              </w:rPr>
            </w:pPr>
            <w:r w:rsidRPr="006A1D0E">
              <w:rPr>
                <w:rFonts w:cs="Arial"/>
                <w:b/>
                <w:color w:val="FF0000"/>
                <w:sz w:val="20"/>
                <w:u w:val="single"/>
              </w:rPr>
              <w:lastRenderedPageBreak/>
              <w:t>Definition</w:t>
            </w:r>
          </w:p>
        </w:tc>
        <w:tc>
          <w:tcPr>
            <w:tcW w:w="7787" w:type="dxa"/>
          </w:tcPr>
          <w:p w14:paraId="5AE76E0B" w14:textId="77777777" w:rsidR="009A2D45" w:rsidRPr="006A1D0E" w:rsidRDefault="009A2D45" w:rsidP="00A35973">
            <w:pPr>
              <w:pStyle w:val="TAL"/>
              <w:keepNext w:val="0"/>
              <w:keepLines w:val="0"/>
              <w:spacing w:after="156"/>
              <w:rPr>
                <w:rFonts w:cs="Arial"/>
                <w:color w:val="FF0000"/>
                <w:kern w:val="2"/>
                <w:sz w:val="20"/>
                <w:u w:val="single"/>
                <w:lang w:eastAsia="zh-CN"/>
              </w:rPr>
            </w:pPr>
            <w:r w:rsidRPr="006A1D0E">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A1D0E">
              <w:rPr>
                <w:rFonts w:cs="Arial"/>
                <w:color w:val="FF0000"/>
                <w:kern w:val="2"/>
                <w:sz w:val="20"/>
                <w:u w:val="single"/>
                <w:lang w:eastAsia="zh-CN"/>
              </w:rPr>
              <w:t>[</w:t>
            </w:r>
            <w:r w:rsidRPr="006A1D0E">
              <w:rPr>
                <w:rFonts w:cs="Arial"/>
                <w:color w:val="FF0000"/>
                <w:kern w:val="2"/>
                <w:sz w:val="20"/>
                <w:u w:val="single"/>
                <w:lang w:eastAsia="ja-JP"/>
              </w:rPr>
              <w:t>W</w:t>
            </w:r>
            <w:r w:rsidRPr="006A1D0E">
              <w:rPr>
                <w:rFonts w:cs="Arial"/>
                <w:color w:val="FF0000"/>
                <w:kern w:val="2"/>
                <w:sz w:val="20"/>
                <w:u w:val="single"/>
                <w:lang w:eastAsia="zh-CN"/>
              </w:rPr>
              <w:t>]</w:t>
            </w:r>
            <w:r w:rsidRPr="006A1D0E">
              <w:rPr>
                <w:rFonts w:cs="Arial"/>
                <w:color w:val="FF0000"/>
                <w:kern w:val="2"/>
                <w:sz w:val="20"/>
                <w:u w:val="single"/>
                <w:lang w:eastAsia="ja-JP"/>
              </w:rPr>
              <w:t xml:space="preserve">) over the resource elements carrying cell-specific reference signals within the </w:t>
            </w:r>
            <w:r w:rsidRPr="006A1D0E">
              <w:rPr>
                <w:rFonts w:cs="Arial"/>
                <w:color w:val="FF0000"/>
                <w:kern w:val="2"/>
                <w:sz w:val="20"/>
                <w:u w:val="single"/>
                <w:lang w:eastAsia="zh-CN"/>
              </w:rPr>
              <w:t xml:space="preserve">same </w:t>
            </w:r>
            <w:r w:rsidRPr="006A1D0E">
              <w:rPr>
                <w:rFonts w:cs="Arial"/>
                <w:color w:val="FF0000"/>
                <w:kern w:val="2"/>
                <w:sz w:val="20"/>
                <w:u w:val="single"/>
                <w:lang w:eastAsia="ja-JP"/>
              </w:rPr>
              <w:t>frequency bandwidth.</w:t>
            </w:r>
            <w:r w:rsidRPr="006A1D0E">
              <w:rPr>
                <w:rFonts w:cs="Arial"/>
                <w:color w:val="FF0000"/>
                <w:kern w:val="2"/>
                <w:sz w:val="20"/>
                <w:u w:val="single"/>
                <w:lang w:eastAsia="zh-CN"/>
              </w:rPr>
              <w:t xml:space="preserve"> </w:t>
            </w:r>
          </w:p>
          <w:p w14:paraId="7B758F89" w14:textId="77777777" w:rsidR="009A2D45" w:rsidRPr="006A1D0E" w:rsidRDefault="009A2D45" w:rsidP="00A35973">
            <w:pPr>
              <w:spacing w:after="156"/>
              <w:rPr>
                <w:rFonts w:cs="Arial"/>
                <w:color w:val="FF0000"/>
                <w:szCs w:val="20"/>
                <w:u w:val="single"/>
                <w:lang w:eastAsia="ja-JP"/>
              </w:rPr>
            </w:pPr>
            <w:r w:rsidRPr="006A1D0E">
              <w:rPr>
                <w:rFonts w:cs="Arial"/>
                <w:color w:val="FF0000"/>
                <w:szCs w:val="20"/>
                <w:u w:val="single"/>
                <w:lang w:eastAsia="ja-JP"/>
              </w:rPr>
              <w:t>For E-UTRA RS-SINR determination, the E-UTRA cell-specific reference signals R</w:t>
            </w:r>
            <w:r w:rsidRPr="006A1D0E">
              <w:rPr>
                <w:rFonts w:cs="Arial"/>
                <w:color w:val="FF0000"/>
                <w:szCs w:val="20"/>
                <w:u w:val="single"/>
                <w:vertAlign w:val="subscript"/>
                <w:lang w:eastAsia="ja-JP"/>
              </w:rPr>
              <w:t>0</w:t>
            </w:r>
            <w:r w:rsidRPr="006A1D0E">
              <w:rPr>
                <w:rFonts w:cs="Arial"/>
                <w:color w:val="FF0000"/>
                <w:szCs w:val="20"/>
                <w:u w:val="single"/>
                <w:lang w:eastAsia="ja-JP"/>
              </w:rPr>
              <w:t xml:space="preserve"> according TS 36.211</w:t>
            </w:r>
            <w:r w:rsidRPr="006A1D0E">
              <w:rPr>
                <w:rFonts w:cs="Arial"/>
                <w:color w:val="FF0000"/>
                <w:szCs w:val="20"/>
                <w:u w:val="single"/>
              </w:rPr>
              <w:t xml:space="preserve"> [13]</w:t>
            </w:r>
            <w:r w:rsidRPr="006A1D0E">
              <w:rPr>
                <w:rFonts w:cs="Arial"/>
                <w:color w:val="FF0000"/>
                <w:szCs w:val="20"/>
                <w:u w:val="single"/>
                <w:lang w:eastAsia="ja-JP"/>
              </w:rPr>
              <w:t xml:space="preserve"> shall be used. </w:t>
            </w:r>
          </w:p>
          <w:p w14:paraId="68106F0E" w14:textId="77777777" w:rsidR="009A2D45" w:rsidRPr="006A1D0E" w:rsidRDefault="009A2D45" w:rsidP="00A35973">
            <w:pPr>
              <w:spacing w:after="156"/>
              <w:rPr>
                <w:rFonts w:cs="Arial"/>
                <w:color w:val="FF0000"/>
                <w:szCs w:val="20"/>
                <w:u w:val="single"/>
              </w:rPr>
            </w:pPr>
            <w:r w:rsidRPr="006A1D0E">
              <w:rPr>
                <w:rFonts w:cs="Arial"/>
                <w:color w:val="FF0000"/>
                <w:szCs w:val="20"/>
                <w:u w:val="single"/>
                <w:lang w:eastAsia="ja-JP"/>
              </w:rPr>
              <w:t>The reference point for the E-UTRA RS-SINR shall be the antenna connector of the UE.</w:t>
            </w:r>
          </w:p>
          <w:p w14:paraId="598168B1" w14:textId="77777777" w:rsidR="009A2D45" w:rsidRPr="006A1D0E" w:rsidRDefault="009A2D45" w:rsidP="00A35973">
            <w:pPr>
              <w:spacing w:after="156"/>
              <w:rPr>
                <w:rFonts w:cs="Arial"/>
                <w:color w:val="FF0000"/>
                <w:szCs w:val="20"/>
                <w:u w:val="single"/>
              </w:rPr>
            </w:pPr>
            <w:r w:rsidRPr="006A1D0E">
              <w:rPr>
                <w:rFonts w:cs="Arial"/>
                <w:color w:val="FF0000"/>
                <w:kern w:val="2"/>
                <w:szCs w:val="20"/>
                <w:u w:val="single"/>
                <w:lang w:eastAsia="ja-JP"/>
              </w:rPr>
              <w:t xml:space="preserve">If receiver diversity is in use by the UE, the reported value shall not be lower than the corresponding </w:t>
            </w:r>
            <w:r w:rsidRPr="006A1D0E">
              <w:rPr>
                <w:rFonts w:cs="Arial"/>
                <w:color w:val="FF0000"/>
                <w:szCs w:val="20"/>
                <w:u w:val="single"/>
                <w:lang w:eastAsia="ja-JP"/>
              </w:rPr>
              <w:t xml:space="preserve">E-UTRA </w:t>
            </w:r>
            <w:r w:rsidRPr="006A1D0E">
              <w:rPr>
                <w:rFonts w:cs="Arial"/>
                <w:color w:val="FF0000"/>
                <w:kern w:val="2"/>
                <w:szCs w:val="20"/>
                <w:u w:val="single"/>
                <w:lang w:eastAsia="ja-JP"/>
              </w:rPr>
              <w:t>RS-SINR of any of the individual diversity branches.</w:t>
            </w:r>
            <w:r w:rsidRPr="006A1D0E">
              <w:rPr>
                <w:rFonts w:cs="Arial"/>
                <w:color w:val="FF0000"/>
                <w:szCs w:val="20"/>
                <w:u w:val="single"/>
              </w:rPr>
              <w:t xml:space="preserve"> </w:t>
            </w:r>
          </w:p>
          <w:p w14:paraId="549A2AC3" w14:textId="77777777" w:rsidR="009A2D45" w:rsidRPr="006A1D0E" w:rsidRDefault="009A2D45" w:rsidP="00A35973">
            <w:pPr>
              <w:spacing w:after="156"/>
              <w:rPr>
                <w:rFonts w:cs="Arial"/>
                <w:color w:val="FF0000"/>
                <w:kern w:val="2"/>
                <w:szCs w:val="20"/>
                <w:u w:val="single"/>
              </w:rPr>
            </w:pPr>
            <w:r w:rsidRPr="006A1D0E">
              <w:rPr>
                <w:rFonts w:cs="Arial"/>
                <w:color w:val="FF0000"/>
                <w:szCs w:val="20"/>
                <w:u w:val="single"/>
              </w:rPr>
              <w:t xml:space="preserve">If higher-layer signalling indicates certain subframes for performing </w:t>
            </w:r>
            <w:r w:rsidRPr="006A1D0E">
              <w:rPr>
                <w:rFonts w:cs="Arial"/>
                <w:color w:val="FF0000"/>
                <w:szCs w:val="20"/>
                <w:u w:val="single"/>
                <w:lang w:eastAsia="ja-JP"/>
              </w:rPr>
              <w:t xml:space="preserve">E-UTRA </w:t>
            </w:r>
            <w:r w:rsidRPr="006A1D0E">
              <w:rPr>
                <w:rFonts w:cs="Arial"/>
                <w:color w:val="FF0000"/>
                <w:szCs w:val="20"/>
                <w:u w:val="single"/>
              </w:rPr>
              <w:t xml:space="preserve">RS-SINR measurements, then </w:t>
            </w:r>
            <w:r w:rsidRPr="006A1D0E">
              <w:rPr>
                <w:rFonts w:cs="Arial"/>
                <w:color w:val="FF0000"/>
                <w:szCs w:val="20"/>
                <w:u w:val="single"/>
                <w:lang w:eastAsia="ja-JP"/>
              </w:rPr>
              <w:t xml:space="preserve">E-UTRA </w:t>
            </w:r>
            <w:r w:rsidRPr="006A1D0E">
              <w:rPr>
                <w:rFonts w:cs="Arial"/>
                <w:color w:val="FF0000"/>
                <w:szCs w:val="20"/>
                <w:u w:val="single"/>
              </w:rPr>
              <w:t>RS-SINR is measured in the indicated subframes.</w:t>
            </w:r>
          </w:p>
        </w:tc>
      </w:tr>
      <w:tr w:rsidR="009A2D45" w:rsidRPr="006A1D0E" w14:paraId="16D30202" w14:textId="77777777" w:rsidTr="00A35973">
        <w:trPr>
          <w:cantSplit/>
          <w:jc w:val="center"/>
        </w:trPr>
        <w:tc>
          <w:tcPr>
            <w:tcW w:w="1951" w:type="dxa"/>
          </w:tcPr>
          <w:p w14:paraId="4CFD1F50" w14:textId="77777777" w:rsidR="009A2D45" w:rsidRPr="006A1D0E" w:rsidRDefault="009A2D45" w:rsidP="00A35973">
            <w:pPr>
              <w:pStyle w:val="TAL"/>
              <w:rPr>
                <w:rFonts w:cs="Arial"/>
                <w:b/>
                <w:color w:val="FF0000"/>
                <w:sz w:val="20"/>
                <w:u w:val="single"/>
              </w:rPr>
            </w:pPr>
            <w:r w:rsidRPr="006A1D0E">
              <w:rPr>
                <w:rFonts w:cs="Arial"/>
                <w:b/>
                <w:color w:val="FF0000"/>
                <w:sz w:val="20"/>
                <w:u w:val="single"/>
              </w:rPr>
              <w:t>Applicable for</w:t>
            </w:r>
          </w:p>
        </w:tc>
        <w:tc>
          <w:tcPr>
            <w:tcW w:w="7787" w:type="dxa"/>
          </w:tcPr>
          <w:p w14:paraId="25A71B67" w14:textId="77777777" w:rsidR="009A2D45" w:rsidRPr="006A1D0E" w:rsidRDefault="009A2D45" w:rsidP="00A35973">
            <w:pPr>
              <w:pStyle w:val="TAL"/>
              <w:rPr>
                <w:rFonts w:cs="Arial"/>
                <w:color w:val="FF0000"/>
                <w:sz w:val="20"/>
                <w:u w:val="single"/>
              </w:rPr>
            </w:pPr>
            <w:r w:rsidRPr="006A1D0E">
              <w:rPr>
                <w:rFonts w:cs="Arial"/>
                <w:color w:val="FF0000"/>
                <w:sz w:val="20"/>
                <w:u w:val="single"/>
              </w:rPr>
              <w:t>RRC_CONNECTED inter-RAT</w:t>
            </w:r>
          </w:p>
        </w:tc>
      </w:tr>
    </w:tbl>
    <w:p w14:paraId="3800B40F" w14:textId="77777777" w:rsidR="009A2D45" w:rsidRPr="006A1D0E" w:rsidRDefault="009A2D45" w:rsidP="009A2D45">
      <w:pPr>
        <w:rPr>
          <w:szCs w:val="20"/>
        </w:rPr>
      </w:pPr>
    </w:p>
    <w:p w14:paraId="0E08792C" w14:textId="77777777" w:rsidR="009A2D45" w:rsidRPr="006A1D0E" w:rsidRDefault="009A2D45" w:rsidP="009A2D45">
      <w:pPr>
        <w:rPr>
          <w:szCs w:val="20"/>
        </w:rPr>
      </w:pPr>
      <w:r w:rsidRPr="006A1D0E">
        <w:rPr>
          <w:szCs w:val="20"/>
        </w:rPr>
        <w:t>&gt;&gt;&gt;&gt;&gt;&gt;&gt;&gt;&gt;&gt;&gt;&gt; End text proposal &gt;&gt;&gt;&gt;&gt;&gt;&gt;&gt;&gt;&gt;&gt;&gt;</w:t>
      </w:r>
    </w:p>
    <w:p w14:paraId="761D38AA" w14:textId="77777777" w:rsidR="009A2D45" w:rsidRPr="00CA2F5B" w:rsidRDefault="009A2D45" w:rsidP="009A2D45">
      <w:pPr>
        <w:rPr>
          <w:rFonts w:eastAsia="Times New Roman"/>
          <w:lang w:eastAsia="ko-KR"/>
        </w:rPr>
      </w:pPr>
    </w:p>
    <w:p w14:paraId="5A13CDFD" w14:textId="77777777" w:rsidR="009A2D45" w:rsidRDefault="009A2D45" w:rsidP="009A2D45">
      <w:pPr>
        <w:rPr>
          <w:lang w:eastAsia="x-none"/>
        </w:rPr>
      </w:pPr>
    </w:p>
    <w:p w14:paraId="44D2430B" w14:textId="77777777" w:rsidR="009A2D45" w:rsidRPr="001D4D22" w:rsidRDefault="009A2D45" w:rsidP="009A2D45">
      <w:pPr>
        <w:rPr>
          <w:szCs w:val="20"/>
          <w:lang w:eastAsia="x-none"/>
        </w:rPr>
      </w:pPr>
      <w:r w:rsidRPr="001D4D22">
        <w:rPr>
          <w:szCs w:val="20"/>
          <w:highlight w:val="green"/>
          <w:lang w:eastAsia="x-none"/>
        </w:rPr>
        <w:t>Agreements</w:t>
      </w:r>
      <w:r w:rsidRPr="001D4D22">
        <w:rPr>
          <w:szCs w:val="20"/>
          <w:lang w:eastAsia="x-none"/>
        </w:rPr>
        <w:t>:</w:t>
      </w:r>
    </w:p>
    <w:p w14:paraId="5162D88F" w14:textId="77777777" w:rsidR="009A2D45" w:rsidRPr="001D4D22" w:rsidRDefault="009A2D45" w:rsidP="009A2D45">
      <w:pPr>
        <w:pStyle w:val="ListParagraph"/>
        <w:numPr>
          <w:ilvl w:val="0"/>
          <w:numId w:val="21"/>
        </w:numPr>
        <w:spacing w:after="0" w:line="240" w:lineRule="auto"/>
        <w:contextualSpacing w:val="0"/>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581ABE70" w14:textId="77777777" w:rsidR="009A2D45" w:rsidRPr="001F49D6" w:rsidRDefault="009A2D45" w:rsidP="009A2D45">
      <w:pPr>
        <w:pStyle w:val="ListParagraph"/>
        <w:numPr>
          <w:ilvl w:val="1"/>
          <w:numId w:val="21"/>
        </w:numPr>
        <w:spacing w:after="0" w:line="240" w:lineRule="auto"/>
        <w:contextualSpacing w:val="0"/>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1508BC63" w14:textId="77777777" w:rsidR="009A2D45" w:rsidRDefault="009A2D45" w:rsidP="009A2D45"/>
    <w:p w14:paraId="0B2FD272" w14:textId="77777777" w:rsidR="009A2D45" w:rsidRDefault="009A2D45" w:rsidP="009A2D45">
      <w:pPr>
        <w:rPr>
          <w:b/>
        </w:rPr>
      </w:pPr>
      <w:r w:rsidRPr="001F49D6">
        <w:rPr>
          <w:b/>
        </w:rPr>
        <w:t>R1-1803352</w:t>
      </w:r>
    </w:p>
    <w:p w14:paraId="44A926E5" w14:textId="77777777" w:rsidR="009A2D45" w:rsidRPr="009E3653" w:rsidRDefault="009A2D45" w:rsidP="009A2D45">
      <w:pPr>
        <w:rPr>
          <w:szCs w:val="20"/>
          <w:highlight w:val="green"/>
        </w:rPr>
      </w:pPr>
      <w:r w:rsidRPr="009E3653">
        <w:rPr>
          <w:szCs w:val="20"/>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790"/>
      </w:tblGrid>
      <w:tr w:rsidR="009A2D45" w:rsidRPr="007501DA" w14:paraId="76C06030" w14:textId="77777777" w:rsidTr="00A35973">
        <w:tc>
          <w:tcPr>
            <w:tcW w:w="4981" w:type="dxa"/>
            <w:shd w:val="clear" w:color="auto" w:fill="auto"/>
          </w:tcPr>
          <w:p w14:paraId="284603F9" w14:textId="77777777" w:rsidR="009A2D45" w:rsidRPr="007501DA" w:rsidRDefault="009A2D45" w:rsidP="00A35973">
            <w:pPr>
              <w:rPr>
                <w:rFonts w:eastAsia="Times New Roman"/>
                <w:szCs w:val="20"/>
                <w:lang w:eastAsia="ko-KR"/>
              </w:rPr>
            </w:pPr>
          </w:p>
        </w:tc>
        <w:tc>
          <w:tcPr>
            <w:tcW w:w="4981" w:type="dxa"/>
            <w:shd w:val="clear" w:color="auto" w:fill="auto"/>
          </w:tcPr>
          <w:p w14:paraId="211326B3" w14:textId="77777777" w:rsidR="009A2D45" w:rsidRPr="007501DA" w:rsidRDefault="009A2D45" w:rsidP="00A35973">
            <w:pPr>
              <w:rPr>
                <w:rFonts w:eastAsia="Times New Roman"/>
                <w:szCs w:val="20"/>
                <w:lang w:eastAsia="ko-KR"/>
              </w:rPr>
            </w:pPr>
            <w:r w:rsidRPr="007501DA">
              <w:rPr>
                <w:rFonts w:eastAsia="Times New Roman"/>
                <w:szCs w:val="20"/>
                <w:lang w:eastAsia="ko-KR"/>
              </w:rPr>
              <w:t>Value Range</w:t>
            </w:r>
          </w:p>
        </w:tc>
      </w:tr>
      <w:tr w:rsidR="009A2D45" w:rsidRPr="007501DA" w14:paraId="1ECD497F" w14:textId="77777777" w:rsidTr="00A35973">
        <w:tc>
          <w:tcPr>
            <w:tcW w:w="4981" w:type="dxa"/>
            <w:shd w:val="clear" w:color="auto" w:fill="auto"/>
          </w:tcPr>
          <w:p w14:paraId="4D37165C" w14:textId="77777777" w:rsidR="009A2D45" w:rsidRPr="007501DA" w:rsidRDefault="009A2D45" w:rsidP="00A35973">
            <w:pPr>
              <w:rPr>
                <w:rFonts w:eastAsia="Times New Roman"/>
                <w:szCs w:val="20"/>
                <w:lang w:eastAsia="ko-KR"/>
              </w:rPr>
            </w:pPr>
            <w:r w:rsidRPr="007501DA">
              <w:rPr>
                <w:rFonts w:eastAsia="Times New Roman"/>
                <w:szCs w:val="20"/>
                <w:lang w:eastAsia="ko-KR"/>
              </w:rPr>
              <w:t>ssb-Index</w:t>
            </w:r>
          </w:p>
        </w:tc>
        <w:tc>
          <w:tcPr>
            <w:tcW w:w="4981" w:type="dxa"/>
            <w:shd w:val="clear" w:color="auto" w:fill="auto"/>
          </w:tcPr>
          <w:p w14:paraId="5561AA40" w14:textId="77777777" w:rsidR="009A2D45" w:rsidRPr="007501DA" w:rsidRDefault="009A2D45" w:rsidP="00A35973">
            <w:pPr>
              <w:rPr>
                <w:rFonts w:eastAsia="Times New Roman"/>
                <w:szCs w:val="20"/>
                <w:lang w:eastAsia="ko-KR"/>
              </w:rPr>
            </w:pPr>
            <w:r w:rsidRPr="007501DA">
              <w:rPr>
                <w:rFonts w:eastAsia="Times New Roman"/>
                <w:szCs w:val="20"/>
                <w:lang w:eastAsia="ko-KR"/>
              </w:rPr>
              <w:t>0, .., 63</w:t>
            </w:r>
          </w:p>
        </w:tc>
      </w:tr>
      <w:tr w:rsidR="009A2D45" w:rsidRPr="007501DA" w14:paraId="29A4D0CE" w14:textId="77777777" w:rsidTr="00A35973">
        <w:tc>
          <w:tcPr>
            <w:tcW w:w="4981" w:type="dxa"/>
            <w:shd w:val="clear" w:color="auto" w:fill="auto"/>
          </w:tcPr>
          <w:p w14:paraId="4489445C" w14:textId="77777777" w:rsidR="009A2D45" w:rsidRPr="007501DA" w:rsidRDefault="009A2D45" w:rsidP="00A35973">
            <w:pPr>
              <w:rPr>
                <w:rFonts w:eastAsia="Times New Roman"/>
                <w:szCs w:val="20"/>
                <w:lang w:eastAsia="ko-KR"/>
              </w:rPr>
            </w:pPr>
            <w:r w:rsidRPr="007501DA">
              <w:rPr>
                <w:rFonts w:eastAsia="Times New Roman"/>
                <w:szCs w:val="20"/>
                <w:lang w:eastAsia="ko-KR"/>
              </w:rPr>
              <w:t>maxNrofCSI-RS-CellsRRM</w:t>
            </w:r>
          </w:p>
        </w:tc>
        <w:tc>
          <w:tcPr>
            <w:tcW w:w="4981" w:type="dxa"/>
            <w:shd w:val="clear" w:color="auto" w:fill="auto"/>
          </w:tcPr>
          <w:p w14:paraId="6110523D" w14:textId="77777777" w:rsidR="009A2D45" w:rsidRPr="007501DA" w:rsidRDefault="009A2D45" w:rsidP="00A35973">
            <w:pPr>
              <w:rPr>
                <w:rFonts w:eastAsia="Times New Roman"/>
                <w:szCs w:val="20"/>
                <w:lang w:eastAsia="ko-KR"/>
              </w:rPr>
            </w:pPr>
            <w:r w:rsidRPr="007501DA">
              <w:rPr>
                <w:rFonts w:eastAsia="Times New Roman"/>
                <w:szCs w:val="20"/>
                <w:lang w:eastAsia="ko-KR"/>
              </w:rPr>
              <w:t>96 in case associated-SSB is configured</w:t>
            </w:r>
          </w:p>
          <w:p w14:paraId="4A2FDFAD" w14:textId="77777777" w:rsidR="009A2D45" w:rsidRPr="007501DA" w:rsidRDefault="009A2D45" w:rsidP="00A35973">
            <w:pPr>
              <w:rPr>
                <w:rFonts w:eastAsia="Times New Roman"/>
                <w:szCs w:val="20"/>
                <w:lang w:eastAsia="ko-KR"/>
              </w:rPr>
            </w:pPr>
            <w:r w:rsidRPr="007501DA">
              <w:rPr>
                <w:rFonts w:eastAsia="Times New Roman"/>
                <w:szCs w:val="20"/>
                <w:lang w:eastAsia="ko-KR"/>
              </w:rPr>
              <w:t>64 in case associated-SSB is not configured</w:t>
            </w:r>
          </w:p>
        </w:tc>
      </w:tr>
      <w:tr w:rsidR="009A2D45" w:rsidRPr="007501DA" w14:paraId="19586F4E" w14:textId="77777777" w:rsidTr="00A35973">
        <w:tc>
          <w:tcPr>
            <w:tcW w:w="4981" w:type="dxa"/>
            <w:shd w:val="clear" w:color="auto" w:fill="auto"/>
          </w:tcPr>
          <w:p w14:paraId="32EB4A53" w14:textId="77777777" w:rsidR="009A2D45" w:rsidRPr="007501DA" w:rsidRDefault="009A2D45" w:rsidP="00A35973">
            <w:pPr>
              <w:rPr>
                <w:rFonts w:eastAsia="Times New Roman"/>
                <w:szCs w:val="20"/>
                <w:lang w:eastAsia="ko-KR"/>
              </w:rPr>
            </w:pPr>
            <w:r w:rsidRPr="007501DA">
              <w:rPr>
                <w:rFonts w:eastAsia="Times New Roman"/>
                <w:szCs w:val="20"/>
                <w:lang w:eastAsia="ko-KR"/>
              </w:rPr>
              <w:t>MaxNrofPCIsPerSMTC</w:t>
            </w:r>
          </w:p>
        </w:tc>
        <w:tc>
          <w:tcPr>
            <w:tcW w:w="4981" w:type="dxa"/>
            <w:shd w:val="clear" w:color="auto" w:fill="auto"/>
          </w:tcPr>
          <w:p w14:paraId="078F23AE" w14:textId="77777777" w:rsidR="009A2D45" w:rsidRPr="007501DA" w:rsidRDefault="009A2D45" w:rsidP="00A35973">
            <w:pPr>
              <w:rPr>
                <w:rFonts w:eastAsia="Times New Roman"/>
                <w:szCs w:val="20"/>
                <w:lang w:eastAsia="ko-KR"/>
              </w:rPr>
            </w:pPr>
            <w:r w:rsidRPr="007501DA">
              <w:rPr>
                <w:rFonts w:eastAsia="Times New Roman"/>
                <w:szCs w:val="20"/>
                <w:lang w:eastAsia="ko-KR"/>
              </w:rPr>
              <w:t>64</w:t>
            </w:r>
          </w:p>
        </w:tc>
      </w:tr>
    </w:tbl>
    <w:p w14:paraId="70B2B370" w14:textId="77777777" w:rsidR="009A2D45" w:rsidRDefault="009A2D45" w:rsidP="009A2D45">
      <w:pPr>
        <w:rPr>
          <w:lang w:eastAsia="x-none"/>
        </w:rPr>
      </w:pPr>
    </w:p>
    <w:p w14:paraId="129AC10F" w14:textId="77777777" w:rsidR="009A2D45" w:rsidRPr="00015382" w:rsidRDefault="009A2D45" w:rsidP="009A2D45">
      <w:pPr>
        <w:rPr>
          <w:szCs w:val="20"/>
          <w:lang w:eastAsia="x-none"/>
        </w:rPr>
      </w:pPr>
      <w:r w:rsidRPr="00015382">
        <w:rPr>
          <w:szCs w:val="20"/>
          <w:highlight w:val="green"/>
          <w:lang w:eastAsia="x-none"/>
        </w:rPr>
        <w:t>Agreements</w:t>
      </w:r>
      <w:r w:rsidRPr="00015382">
        <w:rPr>
          <w:szCs w:val="20"/>
          <w:lang w:eastAsia="x-none"/>
        </w:rPr>
        <w:t>:</w:t>
      </w:r>
    </w:p>
    <w:p w14:paraId="55ED092E" w14:textId="77777777" w:rsidR="009A2D45" w:rsidRPr="00015382" w:rsidRDefault="009A2D45" w:rsidP="009A2D45">
      <w:pPr>
        <w:pStyle w:val="ListParagraph"/>
        <w:numPr>
          <w:ilvl w:val="0"/>
          <w:numId w:val="21"/>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0186146A" w14:textId="77777777" w:rsidR="009A2D45" w:rsidRPr="00015382" w:rsidRDefault="009A2D45" w:rsidP="009A2D45">
      <w:pPr>
        <w:pStyle w:val="ListParagraph"/>
        <w:numPr>
          <w:ilvl w:val="0"/>
          <w:numId w:val="21"/>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lastRenderedPageBreak/>
        <w:t>For reception of SSB for the target SCell, frequency offset signaling will be required for SSB not on the synchronization signal raster.</w:t>
      </w:r>
    </w:p>
    <w:p w14:paraId="0FC9CCCD" w14:textId="77777777" w:rsidR="009A2D45" w:rsidRPr="00015382" w:rsidRDefault="009A2D45" w:rsidP="009A2D45">
      <w:pPr>
        <w:pStyle w:val="ListParagraph"/>
        <w:numPr>
          <w:ilvl w:val="0"/>
          <w:numId w:val="21"/>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4BC280FB" w14:textId="77777777" w:rsidR="009A2D45" w:rsidRPr="00015382" w:rsidRDefault="009A2D45" w:rsidP="009A2D45">
      <w:pPr>
        <w:pStyle w:val="ListParagraph"/>
        <w:numPr>
          <w:ilvl w:val="0"/>
          <w:numId w:val="21"/>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03"/>
        <w:gridCol w:w="1990"/>
        <w:gridCol w:w="2701"/>
      </w:tblGrid>
      <w:tr w:rsidR="009A2D45" w:rsidRPr="00015382" w14:paraId="1B9E7A7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7FDAFE79" w14:textId="77777777" w:rsidR="009A2D45" w:rsidRPr="00015382" w:rsidRDefault="009A2D45" w:rsidP="00A35973">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617606" w14:textId="77777777" w:rsidR="009A2D45" w:rsidRPr="00015382" w:rsidRDefault="009A2D45" w:rsidP="00A35973">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8F986A5" w14:textId="77777777" w:rsidR="009A2D45" w:rsidRPr="00015382" w:rsidRDefault="009A2D45" w:rsidP="00A35973">
            <w:pPr>
              <w:pStyle w:val="Comments"/>
              <w:rPr>
                <w:i w:val="0"/>
                <w:sz w:val="20"/>
                <w:szCs w:val="20"/>
              </w:rPr>
            </w:pPr>
            <w:r w:rsidRPr="00015382">
              <w:rPr>
                <w:i w:val="0"/>
                <w:sz w:val="20"/>
                <w:szCs w:val="20"/>
              </w:rPr>
              <w:t>BW size: {24, 48, 96, 192, 264} PRBs in CSI-RS numerology</w:t>
            </w:r>
          </w:p>
          <w:p w14:paraId="07AF1FD7" w14:textId="77777777" w:rsidR="009A2D45" w:rsidRPr="00015382" w:rsidRDefault="009A2D45" w:rsidP="00A35973">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646541E9" w14:textId="77777777" w:rsidR="009A2D45" w:rsidRPr="00015382" w:rsidRDefault="009A2D45" w:rsidP="00A35973">
            <w:pPr>
              <w:pStyle w:val="Comments"/>
              <w:rPr>
                <w:i w:val="0"/>
                <w:sz w:val="20"/>
                <w:szCs w:val="20"/>
              </w:rPr>
            </w:pPr>
            <w:r w:rsidRPr="00015382">
              <w:rPr>
                <w:i w:val="0"/>
                <w:sz w:val="20"/>
                <w:szCs w:val="20"/>
              </w:rPr>
              <w:t>A common set of values are assigned across all the resources configured per cell</w:t>
            </w:r>
          </w:p>
        </w:tc>
      </w:tr>
    </w:tbl>
    <w:p w14:paraId="3BD5C127" w14:textId="77777777" w:rsidR="001D6581" w:rsidRPr="00041804" w:rsidRDefault="001D6581"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2C4B7E0F"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(New RRC parameter)</w:t>
      </w:r>
      <w:r w:rsidRPr="00871C5F">
        <w:rPr>
          <w:b/>
          <w:highlight w:val="green"/>
          <w:lang w:eastAsia="x-none"/>
        </w:rPr>
        <w:t>:</w:t>
      </w:r>
    </w:p>
    <w:p w14:paraId="672FE1FC" w14:textId="77777777" w:rsidR="009A2D45" w:rsidRPr="003B28FD" w:rsidRDefault="009A2D45" w:rsidP="009A2D45">
      <w:pPr>
        <w:adjustRightInd w:val="0"/>
        <w:snapToGrid w:val="0"/>
        <w:jc w:val="both"/>
        <w:rPr>
          <w:rFonts w:ascii="Times New Roman" w:hAnsi="Times New Roman"/>
          <w:szCs w:val="20"/>
        </w:rPr>
      </w:pPr>
      <w:r w:rsidRPr="003B28FD">
        <w:rPr>
          <w:rFonts w:ascii="Times New Roman" w:hAnsi="Times New Roman"/>
          <w:szCs w:val="20"/>
        </w:rPr>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208"/>
        <w:gridCol w:w="3212"/>
      </w:tblGrid>
      <w:tr w:rsidR="009A2D45" w:rsidRPr="002C34F3" w14:paraId="0E1EA966" w14:textId="77777777" w:rsidTr="00A35973">
        <w:trPr>
          <w:trHeight w:val="273"/>
        </w:trPr>
        <w:tc>
          <w:tcPr>
            <w:tcW w:w="1666" w:type="pct"/>
            <w:shd w:val="clear" w:color="auto" w:fill="auto"/>
            <w:vAlign w:val="center"/>
          </w:tcPr>
          <w:p w14:paraId="32FD66E6" w14:textId="77777777" w:rsidR="009A2D45" w:rsidRPr="002C34F3" w:rsidRDefault="009A2D45" w:rsidP="00A35973">
            <w:pPr>
              <w:adjustRightInd w:val="0"/>
              <w:snapToGrid w:val="0"/>
              <w:spacing w:before="120" w:after="120"/>
              <w:jc w:val="both"/>
              <w:rPr>
                <w:rFonts w:ascii="Times New Roman" w:hAnsi="Times New Roman"/>
                <w:b/>
                <w:szCs w:val="20"/>
              </w:rPr>
            </w:pPr>
            <w:r w:rsidRPr="002C34F3">
              <w:rPr>
                <w:rFonts w:ascii="Times New Roman" w:hAnsi="Times New Roman"/>
                <w:b/>
                <w:szCs w:val="20"/>
              </w:rPr>
              <w:t>RRC parameter</w:t>
            </w:r>
          </w:p>
        </w:tc>
        <w:tc>
          <w:tcPr>
            <w:tcW w:w="1666" w:type="pct"/>
            <w:shd w:val="clear" w:color="auto" w:fill="auto"/>
            <w:vAlign w:val="center"/>
          </w:tcPr>
          <w:p w14:paraId="3E61640A" w14:textId="77777777" w:rsidR="009A2D45" w:rsidRPr="002C34F3" w:rsidRDefault="009A2D45" w:rsidP="00A35973">
            <w:pPr>
              <w:adjustRightInd w:val="0"/>
              <w:snapToGrid w:val="0"/>
              <w:spacing w:before="120" w:after="120"/>
              <w:jc w:val="both"/>
              <w:rPr>
                <w:rFonts w:ascii="Times New Roman" w:hAnsi="Times New Roman"/>
                <w:b/>
                <w:szCs w:val="20"/>
              </w:rPr>
            </w:pPr>
            <w:r w:rsidRPr="002C34F3">
              <w:rPr>
                <w:rFonts w:ascii="Times New Roman" w:hAnsi="Times New Roman"/>
                <w:b/>
                <w:szCs w:val="20"/>
              </w:rPr>
              <w:t>Value range</w:t>
            </w:r>
          </w:p>
        </w:tc>
        <w:tc>
          <w:tcPr>
            <w:tcW w:w="1668" w:type="pct"/>
            <w:shd w:val="clear" w:color="auto" w:fill="auto"/>
            <w:vAlign w:val="center"/>
          </w:tcPr>
          <w:p w14:paraId="3947AF59" w14:textId="77777777" w:rsidR="009A2D45" w:rsidRPr="002C34F3" w:rsidRDefault="009A2D45" w:rsidP="00A35973">
            <w:pPr>
              <w:adjustRightInd w:val="0"/>
              <w:snapToGrid w:val="0"/>
              <w:spacing w:before="120" w:after="120"/>
              <w:jc w:val="both"/>
              <w:rPr>
                <w:rFonts w:ascii="Times New Roman" w:hAnsi="Times New Roman"/>
                <w:b/>
                <w:szCs w:val="20"/>
              </w:rPr>
            </w:pPr>
            <w:r w:rsidRPr="002C34F3">
              <w:rPr>
                <w:rFonts w:ascii="Times New Roman" w:hAnsi="Times New Roman" w:hint="eastAsia"/>
                <w:b/>
                <w:szCs w:val="20"/>
              </w:rPr>
              <w:t>Description</w:t>
            </w:r>
          </w:p>
        </w:tc>
      </w:tr>
      <w:tr w:rsidR="009A2D45" w:rsidRPr="002C34F3" w14:paraId="3B56F2B0" w14:textId="77777777" w:rsidTr="00A35973">
        <w:tc>
          <w:tcPr>
            <w:tcW w:w="1666" w:type="pct"/>
            <w:shd w:val="clear" w:color="auto" w:fill="auto"/>
            <w:vAlign w:val="center"/>
          </w:tcPr>
          <w:p w14:paraId="49556D25" w14:textId="77777777" w:rsidR="009A2D45" w:rsidRPr="002C34F3" w:rsidRDefault="009A2D45" w:rsidP="00A35973">
            <w:pPr>
              <w:adjustRightInd w:val="0"/>
              <w:snapToGrid w:val="0"/>
              <w:spacing w:before="120" w:after="120"/>
              <w:jc w:val="both"/>
              <w:rPr>
                <w:rFonts w:ascii="Times New Roman" w:hAnsi="Times New Roman"/>
                <w:szCs w:val="20"/>
              </w:rPr>
            </w:pPr>
            <w:r w:rsidRPr="00EE24F7">
              <w:rPr>
                <w:rFonts w:ascii="Times New Roman" w:hAnsi="Times New Roman"/>
                <w:szCs w:val="20"/>
              </w:rPr>
              <w:t>ZP-CSI-RS-ResourceConfigType</w:t>
            </w:r>
          </w:p>
        </w:tc>
        <w:tc>
          <w:tcPr>
            <w:tcW w:w="1666" w:type="pct"/>
            <w:shd w:val="clear" w:color="auto" w:fill="auto"/>
            <w:vAlign w:val="center"/>
          </w:tcPr>
          <w:p w14:paraId="6D48FC08" w14:textId="77777777" w:rsidR="009A2D45" w:rsidRPr="00C87D5C" w:rsidRDefault="009A2D45" w:rsidP="00A35973">
            <w:pPr>
              <w:adjustRightInd w:val="0"/>
              <w:snapToGrid w:val="0"/>
              <w:spacing w:before="120" w:after="120"/>
              <w:jc w:val="both"/>
              <w:rPr>
                <w:rFonts w:ascii="Times New Roman" w:hAnsi="Times New Roman"/>
                <w:szCs w:val="20"/>
              </w:rPr>
            </w:pPr>
            <w:r w:rsidRPr="00C87D5C">
              <w:rPr>
                <w:rFonts w:ascii="Times New Roman" w:hAnsi="Times New Roman"/>
                <w:szCs w:val="20"/>
              </w:rPr>
              <w:t>p</w:t>
            </w:r>
            <w:r w:rsidRPr="00C87D5C">
              <w:rPr>
                <w:rFonts w:ascii="Times New Roman" w:hAnsi="Times New Roman" w:hint="eastAsia"/>
                <w:szCs w:val="20"/>
              </w:rPr>
              <w:t>eriodic</w:t>
            </w:r>
            <w:r w:rsidRPr="00C87D5C">
              <w:rPr>
                <w:rFonts w:ascii="Times New Roman" w:hAnsi="Times New Roman"/>
                <w:szCs w:val="20"/>
              </w:rPr>
              <w:t xml:space="preserve">, </w:t>
            </w:r>
            <w:r w:rsidRPr="00C87D5C">
              <w:rPr>
                <w:rFonts w:ascii="Times New Roman" w:hAnsi="Times New Roman"/>
                <w:color w:val="FF0000"/>
                <w:szCs w:val="20"/>
              </w:rPr>
              <w:t>semi-persistent</w:t>
            </w:r>
            <w:r w:rsidRPr="00C87D5C">
              <w:rPr>
                <w:rFonts w:ascii="Times New Roman" w:hAnsi="Times New Roman"/>
                <w:szCs w:val="20"/>
              </w:rPr>
              <w:t xml:space="preserve"> or aperiodic</w:t>
            </w:r>
          </w:p>
        </w:tc>
        <w:tc>
          <w:tcPr>
            <w:tcW w:w="1668" w:type="pct"/>
            <w:shd w:val="clear" w:color="auto" w:fill="auto"/>
            <w:vAlign w:val="center"/>
          </w:tcPr>
          <w:p w14:paraId="23F9A5B6" w14:textId="77777777" w:rsidR="009A2D45" w:rsidRPr="00DE04CB" w:rsidRDefault="009A2D45" w:rsidP="00A35973">
            <w:pPr>
              <w:adjustRightInd w:val="0"/>
              <w:snapToGrid w:val="0"/>
              <w:spacing w:before="120" w:after="120"/>
              <w:jc w:val="both"/>
              <w:rPr>
                <w:rFonts w:ascii="Times New Roman" w:hAnsi="Times New Roman" w:hint="eastAsia"/>
                <w:szCs w:val="20"/>
              </w:rPr>
            </w:pPr>
            <w:r w:rsidRPr="00550673">
              <w:rPr>
                <w:rFonts w:ascii="Times New Roman" w:hAnsi="Times New Roman"/>
                <w:szCs w:val="20"/>
              </w:rPr>
              <w:t>Time domain behavior of ZP-CSI-RS resource configuration</w:t>
            </w:r>
          </w:p>
        </w:tc>
      </w:tr>
      <w:tr w:rsidR="009A2D45" w:rsidRPr="002C34F3" w14:paraId="378EFD9F" w14:textId="77777777" w:rsidTr="00A35973">
        <w:tc>
          <w:tcPr>
            <w:tcW w:w="1666" w:type="pct"/>
            <w:shd w:val="clear" w:color="auto" w:fill="auto"/>
            <w:vAlign w:val="center"/>
          </w:tcPr>
          <w:p w14:paraId="11A90CED" w14:textId="77777777" w:rsidR="009A2D45" w:rsidRPr="008F7D6B" w:rsidRDefault="009A2D45" w:rsidP="00A35973">
            <w:pPr>
              <w:adjustRightInd w:val="0"/>
              <w:snapToGrid w:val="0"/>
              <w:spacing w:before="120" w:after="120"/>
              <w:jc w:val="both"/>
              <w:rPr>
                <w:rFonts w:ascii="Times New Roman" w:hAnsi="Times New Roman"/>
                <w:color w:val="FF0000"/>
                <w:szCs w:val="20"/>
              </w:rPr>
            </w:pPr>
            <w:r>
              <w:rPr>
                <w:rFonts w:ascii="Times New Roman" w:hAnsi="Times New Roman"/>
                <w:color w:val="FF0000"/>
                <w:szCs w:val="20"/>
              </w:rPr>
              <w:t>SP-ZP-CSI-RS-Resource</w:t>
            </w:r>
            <w:r w:rsidRPr="008F7D6B">
              <w:rPr>
                <w:rFonts w:ascii="Times New Roman" w:hAnsi="Times New Roman"/>
                <w:color w:val="FF0000"/>
                <w:szCs w:val="20"/>
              </w:rPr>
              <w:t>List</w:t>
            </w:r>
          </w:p>
        </w:tc>
        <w:tc>
          <w:tcPr>
            <w:tcW w:w="1666" w:type="pct"/>
            <w:shd w:val="clear" w:color="auto" w:fill="auto"/>
            <w:vAlign w:val="center"/>
          </w:tcPr>
          <w:p w14:paraId="1D61A269" w14:textId="77777777" w:rsidR="009A2D45" w:rsidRPr="00666397" w:rsidRDefault="009A2D45" w:rsidP="00A35973">
            <w:pPr>
              <w:adjustRightInd w:val="0"/>
              <w:snapToGrid w:val="0"/>
              <w:spacing w:before="120" w:after="120"/>
              <w:jc w:val="both"/>
              <w:rPr>
                <w:rFonts w:ascii="Times New Roman" w:hAnsi="Times New Roman" w:hint="eastAsia"/>
                <w:color w:val="FF0000"/>
                <w:szCs w:val="20"/>
              </w:rPr>
            </w:pPr>
            <w:r w:rsidRPr="00666397">
              <w:rPr>
                <w:rFonts w:ascii="Times New Roman" w:hAnsi="Times New Roman" w:hint="eastAsia"/>
                <w:color w:val="FF0000"/>
                <w:szCs w:val="20"/>
              </w:rPr>
              <w:t xml:space="preserve">Up to </w:t>
            </w:r>
            <w:r>
              <w:rPr>
                <w:rFonts w:ascii="Times New Roman" w:hAnsi="Times New Roman"/>
                <w:color w:val="FF0000"/>
                <w:szCs w:val="20"/>
              </w:rPr>
              <w:t>16</w:t>
            </w:r>
            <w:r w:rsidRPr="00666397">
              <w:rPr>
                <w:rFonts w:ascii="Times New Roman" w:hAnsi="Times New Roman"/>
                <w:color w:val="FF0000"/>
                <w:szCs w:val="20"/>
              </w:rPr>
              <w:t xml:space="preserve"> ZP CSI-RS resource set IDs per BWP</w:t>
            </w:r>
          </w:p>
        </w:tc>
        <w:tc>
          <w:tcPr>
            <w:tcW w:w="1668" w:type="pct"/>
            <w:shd w:val="clear" w:color="auto" w:fill="auto"/>
            <w:vAlign w:val="center"/>
          </w:tcPr>
          <w:p w14:paraId="45A06678" w14:textId="77777777" w:rsidR="009A2D45" w:rsidRDefault="009A2D45" w:rsidP="00A35973">
            <w:pPr>
              <w:adjustRightInd w:val="0"/>
              <w:snapToGrid w:val="0"/>
              <w:spacing w:before="120" w:after="120"/>
              <w:jc w:val="both"/>
              <w:rPr>
                <w:rFonts w:ascii="Times New Roman" w:hAnsi="Times New Roman"/>
                <w:color w:val="FF0000"/>
                <w:szCs w:val="20"/>
              </w:rPr>
            </w:pPr>
            <w:r w:rsidRPr="00666397">
              <w:rPr>
                <w:rFonts w:ascii="Times New Roman" w:hAnsi="Times New Roman"/>
                <w:color w:val="FF0000"/>
                <w:szCs w:val="20"/>
              </w:rPr>
              <w:t>Contains list of SP ZP-CSI-RS resource set IDs</w:t>
            </w:r>
          </w:p>
          <w:p w14:paraId="3587D8A5" w14:textId="77777777" w:rsidR="009A2D45" w:rsidRPr="00666397" w:rsidRDefault="009A2D45" w:rsidP="00A35973">
            <w:pPr>
              <w:adjustRightInd w:val="0"/>
              <w:snapToGrid w:val="0"/>
              <w:spacing w:before="120" w:after="120"/>
              <w:jc w:val="both"/>
              <w:rPr>
                <w:rFonts w:ascii="Times New Roman" w:hAnsi="Times New Roman"/>
                <w:color w:val="FF0000"/>
                <w:szCs w:val="20"/>
              </w:rPr>
            </w:pPr>
            <w:r w:rsidRPr="000A65E4">
              <w:rPr>
                <w:rFonts w:ascii="Times New Roman" w:hAnsi="Times New Roman"/>
                <w:color w:val="FF0000"/>
                <w:szCs w:val="20"/>
              </w:rPr>
              <w:t xml:space="preserve">Each resource set can have up to </w:t>
            </w:r>
            <w:r>
              <w:rPr>
                <w:rFonts w:ascii="Times New Roman" w:hAnsi="Times New Roman"/>
                <w:color w:val="FF0000"/>
                <w:szCs w:val="20"/>
              </w:rPr>
              <w:t>16</w:t>
            </w:r>
            <w:r w:rsidRPr="000A65E4">
              <w:rPr>
                <w:rFonts w:ascii="Times New Roman" w:hAnsi="Times New Roman"/>
                <w:color w:val="FF0000"/>
                <w:szCs w:val="20"/>
              </w:rPr>
              <w:t xml:space="preserve"> ZP CSI-RS resources  </w:t>
            </w:r>
          </w:p>
        </w:tc>
      </w:tr>
    </w:tbl>
    <w:p w14:paraId="03A481C6" w14:textId="77777777" w:rsidR="009A2D45" w:rsidRDefault="009A2D45" w:rsidP="009A2D45">
      <w:pPr>
        <w:rPr>
          <w:lang w:eastAsia="x-none"/>
        </w:rPr>
      </w:pPr>
    </w:p>
    <w:p w14:paraId="59134792" w14:textId="77777777" w:rsidR="009A2D45" w:rsidRDefault="009A2D45" w:rsidP="009A2D45">
      <w:pPr>
        <w:numPr>
          <w:ilvl w:val="0"/>
          <w:numId w:val="29"/>
        </w:numPr>
        <w:spacing w:after="0" w:line="240" w:lineRule="auto"/>
        <w:rPr>
          <w:lang w:eastAsia="x-none"/>
        </w:rPr>
      </w:pPr>
      <w:r>
        <w:rPr>
          <w:lang w:eastAsia="x-none"/>
        </w:rPr>
        <w:t>The maximum number of ZP CSI-RS resources per CC is 32</w:t>
      </w:r>
    </w:p>
    <w:p w14:paraId="53AD802F" w14:textId="77777777" w:rsidR="009A2D45" w:rsidRDefault="009A2D45" w:rsidP="009A2D45">
      <w:pPr>
        <w:numPr>
          <w:ilvl w:val="0"/>
          <w:numId w:val="29"/>
        </w:numPr>
        <w:spacing w:after="0" w:line="240" w:lineRule="auto"/>
        <w:rPr>
          <w:lang w:eastAsia="x-none"/>
        </w:rPr>
      </w:pPr>
      <w:r>
        <w:rPr>
          <w:lang w:eastAsia="x-none"/>
        </w:rPr>
        <w:t>The maximum number of ZP CSI-RS resources per BWP is 16</w:t>
      </w:r>
    </w:p>
    <w:p w14:paraId="421B643D" w14:textId="77777777" w:rsidR="009A2D45" w:rsidRDefault="009A2D45" w:rsidP="009A2D45">
      <w:pPr>
        <w:numPr>
          <w:ilvl w:val="0"/>
          <w:numId w:val="29"/>
        </w:numPr>
        <w:spacing w:after="0" w:line="240" w:lineRule="auto"/>
        <w:rPr>
          <w:lang w:eastAsia="x-none"/>
        </w:rPr>
      </w:pPr>
      <w:r>
        <w:rPr>
          <w:lang w:eastAsia="x-none"/>
        </w:rPr>
        <w:t>The maximum number of ZP CSI-RS resources per ZP CSI-RS resource set is 16</w:t>
      </w:r>
    </w:p>
    <w:p w14:paraId="2FE157D8" w14:textId="77777777" w:rsidR="009A2D45" w:rsidRDefault="009A2D45" w:rsidP="009A2D45">
      <w:pPr>
        <w:rPr>
          <w:lang w:eastAsia="x-none"/>
        </w:rPr>
      </w:pPr>
    </w:p>
    <w:p w14:paraId="64E4457D"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244ABF5A" w14:textId="77777777" w:rsidR="009A2D45" w:rsidRDefault="009A2D45" w:rsidP="009A2D45">
      <w:r w:rsidRPr="003A5FF5">
        <w:t>At most J=2 multi-CSI PUCCH resource can be configured to the UE per UL BWP</w:t>
      </w:r>
    </w:p>
    <w:p w14:paraId="45E06BEA" w14:textId="77777777" w:rsidR="009A2D45" w:rsidRPr="00002163" w:rsidRDefault="009A2D45" w:rsidP="009A2D45">
      <w:pPr>
        <w:rPr>
          <w:b/>
          <w:szCs w:val="20"/>
          <w:lang w:eastAsia="x-none"/>
        </w:rPr>
      </w:pPr>
      <w:r w:rsidRPr="00002163">
        <w:rPr>
          <w:b/>
          <w:szCs w:val="20"/>
          <w:highlight w:val="green"/>
          <w:lang w:eastAsia="x-none"/>
        </w:rPr>
        <w:t>Agreement (RRC parameter update)</w:t>
      </w:r>
    </w:p>
    <w:p w14:paraId="4D98B83D" w14:textId="77777777" w:rsidR="009A2D45" w:rsidRPr="00002163" w:rsidRDefault="009A2D45" w:rsidP="009A2D45">
      <w:pPr>
        <w:rPr>
          <w:szCs w:val="20"/>
          <w:lang w:eastAsia="x-none"/>
        </w:rPr>
      </w:pPr>
      <w:r w:rsidRPr="00002163">
        <w:rPr>
          <w:szCs w:val="20"/>
          <w:lang w:eastAsia="x-none"/>
        </w:rPr>
        <w:t>In group based beam reporting, NR supports the following aspects:</w:t>
      </w:r>
    </w:p>
    <w:p w14:paraId="76E0D9E4" w14:textId="77777777" w:rsidR="009A2D45" w:rsidRPr="00002163" w:rsidRDefault="009A2D45" w:rsidP="009A2D45">
      <w:pPr>
        <w:numPr>
          <w:ilvl w:val="0"/>
          <w:numId w:val="30"/>
        </w:numPr>
        <w:spacing w:after="0" w:line="240" w:lineRule="auto"/>
        <w:rPr>
          <w:szCs w:val="20"/>
          <w:lang w:eastAsia="x-none"/>
        </w:rPr>
      </w:pPr>
      <w:r w:rsidRPr="00002163">
        <w:rPr>
          <w:szCs w:val="20"/>
          <w:lang w:eastAsia="x-none"/>
        </w:rPr>
        <w:t>T</w:t>
      </w:r>
      <w:r w:rsidRPr="00002163">
        <w:rPr>
          <w:szCs w:val="20"/>
          <w:lang w:val="x-none" w:eastAsia="x-none"/>
        </w:rPr>
        <w:t>he</w:t>
      </w:r>
      <w:r w:rsidRPr="00002163">
        <w:rPr>
          <w:szCs w:val="20"/>
          <w:lang w:eastAsia="x-none"/>
        </w:rPr>
        <w:t xml:space="preserve"> reporting </w:t>
      </w:r>
      <w:r w:rsidRPr="00002163">
        <w:rPr>
          <w:szCs w:val="20"/>
          <w:lang w:val="x-none" w:eastAsia="x-none"/>
        </w:rPr>
        <w:t xml:space="preserve">format </w:t>
      </w:r>
      <w:r w:rsidRPr="00002163">
        <w:rPr>
          <w:szCs w:val="20"/>
          <w:lang w:eastAsia="x-none"/>
        </w:rPr>
        <w:t xml:space="preserve">of </w:t>
      </w:r>
      <w:r w:rsidRPr="00002163">
        <w:rPr>
          <w:szCs w:val="20"/>
          <w:lang w:val="x-none" w:eastAsia="x-none"/>
        </w:rPr>
        <w:t xml:space="preserve">differential L1-RSRP </w:t>
      </w:r>
      <w:r w:rsidRPr="00002163">
        <w:rPr>
          <w:szCs w:val="20"/>
          <w:lang w:eastAsia="x-none"/>
        </w:rPr>
        <w:t xml:space="preserve">for non-group based beam reporting is reused </w:t>
      </w:r>
      <w:r w:rsidRPr="00002163">
        <w:rPr>
          <w:szCs w:val="20"/>
          <w:lang w:val="x-none" w:eastAsia="x-none"/>
        </w:rPr>
        <w:t xml:space="preserve">for group based beam reporting. </w:t>
      </w:r>
    </w:p>
    <w:p w14:paraId="2B1408F3" w14:textId="77777777" w:rsidR="009A2D45" w:rsidRPr="00002163" w:rsidRDefault="009A2D45" w:rsidP="009A2D45">
      <w:pPr>
        <w:numPr>
          <w:ilvl w:val="0"/>
          <w:numId w:val="30"/>
        </w:numPr>
        <w:spacing w:after="0" w:line="240" w:lineRule="auto"/>
        <w:rPr>
          <w:szCs w:val="20"/>
          <w:lang w:eastAsia="x-none"/>
        </w:rPr>
      </w:pPr>
      <w:r w:rsidRPr="00002163">
        <w:rPr>
          <w:szCs w:val="20"/>
          <w:lang w:eastAsia="x-none"/>
        </w:rPr>
        <w:lastRenderedPageBreak/>
        <w:t xml:space="preserve">The RRC parameter </w:t>
      </w:r>
      <w:r w:rsidRPr="00002163">
        <w:rPr>
          <w:i/>
          <w:szCs w:val="20"/>
          <w:lang w:eastAsia="x-none"/>
        </w:rPr>
        <w:t>nrofBeamsToReport</w:t>
      </w:r>
      <w:r w:rsidRPr="00002163">
        <w:rPr>
          <w:szCs w:val="20"/>
          <w:lang w:eastAsia="x-none"/>
        </w:rPr>
        <w:t xml:space="preserve"> can be removed (TS38.331). Corresponding RAN1 parameter name is </w:t>
      </w:r>
      <w:r w:rsidRPr="00002163">
        <w:rPr>
          <w:i/>
          <w:szCs w:val="20"/>
          <w:lang w:eastAsia="x-none"/>
        </w:rPr>
        <w:t>number-of-beams-reporting</w:t>
      </w:r>
      <w:r w:rsidRPr="00002163">
        <w:rPr>
          <w:szCs w:val="20"/>
          <w:lang w:eastAsia="x-none"/>
        </w:rPr>
        <w:t>.</w:t>
      </w:r>
    </w:p>
    <w:p w14:paraId="6614B330" w14:textId="0CA87454" w:rsidR="001D6581" w:rsidRDefault="001D6581" w:rsidP="00D431B1">
      <w:pPr>
        <w:pStyle w:val="PL"/>
        <w:rPr>
          <w:color w:val="808080"/>
          <w:highlight w:val="cyan"/>
        </w:rPr>
      </w:pPr>
    </w:p>
    <w:p w14:paraId="0E5EB81A" w14:textId="77777777" w:rsidR="009A2D45" w:rsidRPr="0035456A" w:rsidRDefault="009A2D45" w:rsidP="009A2D45">
      <w:pPr>
        <w:rPr>
          <w:b/>
          <w:lang w:eastAsia="x-none"/>
        </w:rPr>
      </w:pPr>
      <w:r w:rsidRPr="0035456A">
        <w:rPr>
          <w:b/>
          <w:highlight w:val="green"/>
          <w:lang w:eastAsia="x-none"/>
        </w:rPr>
        <w:t>Agreement:</w:t>
      </w:r>
    </w:p>
    <w:p w14:paraId="62C988E5" w14:textId="77777777" w:rsidR="009A2D45" w:rsidRPr="0035456A" w:rsidRDefault="009A2D45" w:rsidP="009A2D45">
      <w:pPr>
        <w:rPr>
          <w:lang w:eastAsia="x-none"/>
        </w:rPr>
      </w:pPr>
      <w:r w:rsidRPr="0035456A">
        <w:rPr>
          <w:lang w:eastAsia="x-none"/>
        </w:rPr>
        <w:t>UE expects a dedicated SearchSpace configuration that is one-to-one mapped to CORESET-BFR (RRC parameter CORESET-BFR remains)</w:t>
      </w:r>
    </w:p>
    <w:p w14:paraId="4A99665B" w14:textId="77777777" w:rsidR="009A2D45" w:rsidRPr="00052AC0" w:rsidRDefault="009A2D45" w:rsidP="009A2D45">
      <w:pPr>
        <w:rPr>
          <w:b/>
          <w:lang w:eastAsia="x-none"/>
        </w:rPr>
      </w:pPr>
      <w:r w:rsidRPr="00052AC0">
        <w:rPr>
          <w:b/>
          <w:highlight w:val="green"/>
          <w:lang w:eastAsia="x-none"/>
        </w:rPr>
        <w:t>Agreement</w:t>
      </w:r>
      <w:r>
        <w:rPr>
          <w:b/>
          <w:highlight w:val="green"/>
          <w:lang w:eastAsia="x-none"/>
        </w:rPr>
        <w:t xml:space="preserve"> (RRC parameter update)</w:t>
      </w:r>
      <w:r w:rsidRPr="00052AC0">
        <w:rPr>
          <w:b/>
          <w:highlight w:val="green"/>
          <w:lang w:eastAsia="x-none"/>
        </w:rPr>
        <w:t>:</w:t>
      </w:r>
    </w:p>
    <w:p w14:paraId="79F88593" w14:textId="77777777" w:rsidR="009A2D45" w:rsidRPr="00052AC0" w:rsidRDefault="009A2D45" w:rsidP="009A2D45">
      <w:pPr>
        <w:rPr>
          <w:lang w:eastAsia="x-none"/>
        </w:rPr>
      </w:pPr>
      <w:r w:rsidRPr="00052AC0">
        <w:t xml:space="preserve">Value range for the higher layer parameter </w:t>
      </w:r>
      <w:bookmarkStart w:id="6" w:name="_Hlk507626358"/>
      <w:r w:rsidRPr="00052AC0">
        <w:rPr>
          <w:i/>
        </w:rPr>
        <w:t>BeamFailureInstanceMaxCount</w:t>
      </w:r>
      <w:r w:rsidRPr="00052AC0">
        <w:t xml:space="preserve"> is {1,2,3,4,5,6,8,10}</w:t>
      </w:r>
      <w:bookmarkEnd w:id="6"/>
    </w:p>
    <w:p w14:paraId="4E295468" w14:textId="77777777" w:rsidR="009A2D45" w:rsidRPr="00052AC0" w:rsidRDefault="009A2D45" w:rsidP="009A2D45">
      <w:pPr>
        <w:ind w:left="360"/>
        <w:rPr>
          <w:sz w:val="28"/>
          <w:lang w:eastAsia="x-none"/>
        </w:rPr>
      </w:pPr>
    </w:p>
    <w:p w14:paraId="22980B4D" w14:textId="77777777" w:rsidR="009A2D45" w:rsidRPr="00A86D5F" w:rsidRDefault="009A2D45" w:rsidP="009A2D45">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3DF64391" w14:textId="77777777" w:rsidR="009A2D45" w:rsidRPr="00A86D5F" w:rsidRDefault="009A2D45" w:rsidP="009A2D45">
      <w:r w:rsidRPr="00A86D5F">
        <w:t>Value range of beam failure recovery timer is {10, 20, 40, 60, 80, 100, 150, 200} in units of msec</w:t>
      </w:r>
    </w:p>
    <w:p w14:paraId="2B8AED2A" w14:textId="77777777" w:rsidR="009A2D45" w:rsidRPr="00A86D5F" w:rsidRDefault="009A2D45" w:rsidP="009A2D45">
      <w:pPr>
        <w:numPr>
          <w:ilvl w:val="0"/>
          <w:numId w:val="31"/>
        </w:numPr>
        <w:spacing w:after="0" w:line="240" w:lineRule="auto"/>
      </w:pPr>
      <w:r w:rsidRPr="00A86D5F">
        <w:t>Additional values can be added by RAN2 (e.g. 500msec)</w:t>
      </w:r>
    </w:p>
    <w:p w14:paraId="0BB935C9" w14:textId="77777777" w:rsidR="009A2D45" w:rsidRDefault="009A2D45" w:rsidP="009A2D45">
      <w:pPr>
        <w:rPr>
          <w:lang w:eastAsia="x-none"/>
        </w:rPr>
      </w:pPr>
    </w:p>
    <w:p w14:paraId="5B51051C" w14:textId="77777777" w:rsidR="009A2D45" w:rsidRPr="00A47C96" w:rsidRDefault="009A2D45" w:rsidP="009A2D45">
      <w:pPr>
        <w:rPr>
          <w:b/>
          <w:lang w:eastAsia="x-none"/>
        </w:rPr>
      </w:pPr>
      <w:r w:rsidRPr="00A47C96">
        <w:rPr>
          <w:b/>
          <w:highlight w:val="green"/>
          <w:lang w:eastAsia="x-none"/>
        </w:rPr>
        <w:t>Agreement (RRC parameter update):</w:t>
      </w:r>
    </w:p>
    <w:p w14:paraId="4E3DD9A3" w14:textId="77777777" w:rsidR="009A2D45" w:rsidRPr="00A47C96" w:rsidRDefault="009A2D45" w:rsidP="009A2D45">
      <w:pPr>
        <w:rPr>
          <w:rFonts w:eastAsia="SimSun"/>
        </w:rPr>
      </w:pPr>
      <w:bookmarkStart w:id="7" w:name="_Hlk507626821"/>
      <w:r w:rsidRPr="00A47C96">
        <w:t xml:space="preserve">Value range of maximum number of CF BFRQ transmissions is </w:t>
      </w:r>
      <w:r w:rsidRPr="00A47C96">
        <w:rPr>
          <w:rFonts w:eastAsia="SimSun"/>
        </w:rPr>
        <w:t>{3, 4, 5, 6, 7, 8, 10, 20, 50}</w:t>
      </w:r>
    </w:p>
    <w:p w14:paraId="35D33395" w14:textId="77777777" w:rsidR="009A2D45" w:rsidRPr="00A47C96" w:rsidRDefault="009A2D45" w:rsidP="009A2D45">
      <w:pPr>
        <w:numPr>
          <w:ilvl w:val="0"/>
          <w:numId w:val="31"/>
        </w:numPr>
        <w:spacing w:after="0" w:line="240" w:lineRule="auto"/>
      </w:pPr>
      <w:r w:rsidRPr="00A47C96">
        <w:t>Additional values can be added by RAN2 (e.g.</w:t>
      </w:r>
      <w:r w:rsidRPr="00A47C96">
        <w:rPr>
          <w:rFonts w:eastAsia="SimSun"/>
        </w:rPr>
        <w:t xml:space="preserve"> 100, 200)</w:t>
      </w:r>
      <w:bookmarkEnd w:id="7"/>
    </w:p>
    <w:p w14:paraId="35836FA4" w14:textId="6831F027" w:rsidR="009A2D45" w:rsidRDefault="009A2D45" w:rsidP="00D431B1">
      <w:pPr>
        <w:pStyle w:val="PL"/>
        <w:rPr>
          <w:color w:val="808080"/>
          <w:highlight w:val="cyan"/>
        </w:rPr>
      </w:pPr>
    </w:p>
    <w:p w14:paraId="7692521A" w14:textId="77777777" w:rsidR="009A2D45" w:rsidRPr="00C4108A" w:rsidRDefault="009A2D45" w:rsidP="009A2D45">
      <w:pPr>
        <w:rPr>
          <w:b/>
          <w:lang w:eastAsia="x-none"/>
        </w:rPr>
      </w:pPr>
      <w:bookmarkStart w:id="8" w:name="_Hlk507626932"/>
      <w:r w:rsidRPr="00C4108A">
        <w:rPr>
          <w:b/>
          <w:highlight w:val="green"/>
          <w:lang w:eastAsia="x-none"/>
        </w:rPr>
        <w:t>Agreement:</w:t>
      </w:r>
    </w:p>
    <w:p w14:paraId="6664B005" w14:textId="77777777" w:rsidR="009A2D45" w:rsidRPr="00C4108A" w:rsidRDefault="009A2D45" w:rsidP="009A2D45">
      <w:r w:rsidRPr="00C4108A">
        <w:t>RRC parameter value: maxNrofCandidateBeams is 64</w:t>
      </w:r>
    </w:p>
    <w:p w14:paraId="3FC1A455" w14:textId="77777777" w:rsidR="009A2D45" w:rsidRPr="00C4108A" w:rsidRDefault="009A2D45" w:rsidP="009A2D45">
      <w:pPr>
        <w:numPr>
          <w:ilvl w:val="0"/>
          <w:numId w:val="32"/>
        </w:numPr>
        <w:spacing w:after="0" w:line="240" w:lineRule="auto"/>
      </w:pPr>
      <w:r w:rsidRPr="00C4108A">
        <w:t>Note: the total number of distinct resources for candidate beam RS and beam management RS is also constrained by 64</w:t>
      </w:r>
    </w:p>
    <w:bookmarkEnd w:id="8"/>
    <w:p w14:paraId="5ED6F423" w14:textId="3B3B151F" w:rsidR="009A2D45" w:rsidRDefault="009A2D45" w:rsidP="00D431B1">
      <w:pPr>
        <w:pStyle w:val="PL"/>
        <w:rPr>
          <w:color w:val="808080"/>
          <w:highlight w:val="cyan"/>
        </w:rPr>
      </w:pPr>
    </w:p>
    <w:p w14:paraId="53EB19F6" w14:textId="77777777" w:rsidR="009A2D45" w:rsidRPr="00AF684D" w:rsidRDefault="009A2D45" w:rsidP="009A2D45">
      <w:pPr>
        <w:rPr>
          <w:b/>
          <w:lang w:eastAsia="x-none"/>
        </w:rPr>
      </w:pPr>
      <w:r w:rsidRPr="00AF684D">
        <w:rPr>
          <w:b/>
          <w:highlight w:val="green"/>
          <w:lang w:eastAsia="x-none"/>
        </w:rPr>
        <w:t>Agreement (RRC parameters</w:t>
      </w:r>
      <w:r>
        <w:rPr>
          <w:b/>
          <w:highlight w:val="green"/>
          <w:lang w:eastAsia="x-none"/>
        </w:rPr>
        <w:t xml:space="preserve"> update</w:t>
      </w:r>
      <w:r w:rsidRPr="00AF684D">
        <w:rPr>
          <w:b/>
          <w:highlight w:val="green"/>
          <w:lang w:eastAsia="x-none"/>
        </w:rPr>
        <w:t>):</w:t>
      </w:r>
    </w:p>
    <w:p w14:paraId="7D4FD9B1" w14:textId="77777777" w:rsidR="009A2D45" w:rsidRDefault="009A2D45" w:rsidP="009A2D45">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5220A1DE" w14:textId="77777777" w:rsidR="009A2D45" w:rsidRPr="00AF4C7B" w:rsidRDefault="009A2D45" w:rsidP="009A2D45">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48EEA168" w14:textId="77777777" w:rsidR="009A2D45" w:rsidRPr="00AF4C7B" w:rsidRDefault="009A2D45" w:rsidP="009A2D45">
      <w:pPr>
        <w:rPr>
          <w:sz w:val="12"/>
          <w:lang w:eastAsia="x-none"/>
        </w:rPr>
      </w:pPr>
      <w:r w:rsidRPr="00267109">
        <w:rPr>
          <w:lang w:eastAsia="x-none"/>
        </w:rPr>
        <w:t>SRS resource set configuration is supported per BWP. SRS is always transmitted in an active BWP within an active CC.</w:t>
      </w:r>
    </w:p>
    <w:p w14:paraId="08CE13A9" w14:textId="77777777" w:rsidR="009A2D45" w:rsidRPr="001F1EDA" w:rsidRDefault="009A2D45" w:rsidP="009A2D45">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4D4DE95" w14:textId="77777777" w:rsidR="009A2D45" w:rsidRPr="001F1EDA" w:rsidRDefault="009A2D45" w:rsidP="009A2D45">
      <w:pPr>
        <w:numPr>
          <w:ilvl w:val="0"/>
          <w:numId w:val="33"/>
        </w:numPr>
        <w:spacing w:after="0" w:line="240" w:lineRule="auto"/>
        <w:rPr>
          <w:lang w:eastAsia="x-none"/>
        </w:rPr>
      </w:pPr>
      <w:r w:rsidRPr="001F1EDA">
        <w:rPr>
          <w:lang w:eastAsia="x-none"/>
        </w:rPr>
        <w:t>The slot offset with respect to DCI that triggers an SRS resource set is higher layer configured in a per SRS resource set</w:t>
      </w:r>
    </w:p>
    <w:p w14:paraId="556BF011" w14:textId="77777777" w:rsidR="009A2D45" w:rsidRPr="001F1EDA" w:rsidRDefault="009A2D45" w:rsidP="009A2D45">
      <w:pPr>
        <w:numPr>
          <w:ilvl w:val="1"/>
          <w:numId w:val="33"/>
        </w:numPr>
        <w:spacing w:after="0" w:line="240" w:lineRule="auto"/>
        <w:rPr>
          <w:highlight w:val="yellow"/>
          <w:lang w:eastAsia="x-none"/>
        </w:rPr>
      </w:pPr>
      <w:r w:rsidRPr="001F1EDA">
        <w:rPr>
          <w:highlight w:val="yellow"/>
          <w:lang w:eastAsia="x-none"/>
        </w:rPr>
        <w:t>FFS: Details on the support for aperiodic SRS for 1T4R</w:t>
      </w:r>
    </w:p>
    <w:p w14:paraId="64A61E73" w14:textId="77777777" w:rsidR="009A2D45" w:rsidRDefault="009A2D45" w:rsidP="00D431B1">
      <w:pPr>
        <w:pStyle w:val="PL"/>
        <w:rPr>
          <w:color w:val="808080"/>
          <w:highlight w:val="cyan"/>
        </w:rPr>
      </w:pPr>
    </w:p>
    <w:p w14:paraId="6DD898B8" w14:textId="0A1CA8C4" w:rsidR="00D431B1" w:rsidRDefault="00D431B1" w:rsidP="00D431B1">
      <w:pPr>
        <w:pStyle w:val="Heading2"/>
      </w:pPr>
      <w:r>
        <w:rPr>
          <w:rFonts w:hint="eastAsia"/>
        </w:rPr>
        <w:t>Scheduling/HARQ aspects</w:t>
      </w:r>
    </w:p>
    <w:p w14:paraId="5E5173B2" w14:textId="77777777" w:rsidR="009A2D45" w:rsidRPr="00BE3C3D" w:rsidRDefault="009A2D45" w:rsidP="009A2D45">
      <w:pPr>
        <w:rPr>
          <w:b/>
          <w:szCs w:val="20"/>
          <w:lang w:eastAsia="x-none"/>
        </w:rPr>
      </w:pPr>
      <w:r w:rsidRPr="00BE3C3D">
        <w:rPr>
          <w:szCs w:val="20"/>
          <w:highlight w:val="green"/>
          <w:lang w:eastAsia="x-none"/>
        </w:rPr>
        <w:t>Agreements</w:t>
      </w:r>
      <w:r w:rsidRPr="00BE3C3D">
        <w:rPr>
          <w:b/>
          <w:szCs w:val="20"/>
          <w:lang w:eastAsia="x-none"/>
        </w:rPr>
        <w:t>:</w:t>
      </w:r>
    </w:p>
    <w:p w14:paraId="75D051FF" w14:textId="77777777" w:rsidR="009A2D45" w:rsidRPr="00BE3C3D" w:rsidRDefault="009A2D45" w:rsidP="009A2D45">
      <w:pPr>
        <w:numPr>
          <w:ilvl w:val="0"/>
          <w:numId w:val="22"/>
        </w:numPr>
        <w:spacing w:after="0" w:line="240" w:lineRule="auto"/>
        <w:rPr>
          <w:szCs w:val="20"/>
        </w:rPr>
      </w:pPr>
      <w:r w:rsidRPr="00BE3C3D">
        <w:rPr>
          <w:szCs w:val="20"/>
        </w:rPr>
        <w:lastRenderedPageBreak/>
        <w:t>Remove variable slotFormatIndicator from PDCCH-Config from 38.331</w:t>
      </w:r>
    </w:p>
    <w:p w14:paraId="53E697C6" w14:textId="77777777" w:rsidR="009A2D45" w:rsidRPr="00BE3C3D" w:rsidRDefault="009A2D45" w:rsidP="009A2D45">
      <w:pPr>
        <w:numPr>
          <w:ilvl w:val="0"/>
          <w:numId w:val="22"/>
        </w:numPr>
        <w:spacing w:after="0" w:line="240" w:lineRule="auto"/>
      </w:pPr>
      <w:r w:rsidRPr="00BE3C3D">
        <w:t>subcarrierSpacing and subcarrierSpacing2 currently in SlotFormatCombination should be moved to SlotFormatCombinationsPerCell</w:t>
      </w:r>
    </w:p>
    <w:p w14:paraId="505975BF" w14:textId="77777777" w:rsidR="009A2D45" w:rsidRPr="00D07FC3" w:rsidRDefault="009A2D45" w:rsidP="009A2D45">
      <w:pPr>
        <w:numPr>
          <w:ilvl w:val="0"/>
          <w:numId w:val="22"/>
        </w:numPr>
        <w:spacing w:after="0" w:line="240" w:lineRule="auto"/>
        <w:rPr>
          <w:szCs w:val="20"/>
        </w:rPr>
      </w:pPr>
      <w:r w:rsidRPr="00D07FC3">
        <w:rPr>
          <w:szCs w:val="20"/>
        </w:rPr>
        <w:t xml:space="preserve">Recommend RAN2 to change the variable name maxNrofAggregatedCellsPerCellGroup to maxNrofSlotFormatCombinationsPerCell. </w:t>
      </w:r>
    </w:p>
    <w:p w14:paraId="13071308" w14:textId="77777777" w:rsidR="009A2D45" w:rsidRPr="00D07FC3" w:rsidRDefault="009A2D45" w:rsidP="009A2D45">
      <w:pPr>
        <w:numPr>
          <w:ilvl w:val="1"/>
          <w:numId w:val="22"/>
        </w:numPr>
        <w:spacing w:after="0" w:line="240" w:lineRule="auto"/>
        <w:rPr>
          <w:szCs w:val="20"/>
        </w:rPr>
      </w:pPr>
      <w:r w:rsidRPr="00D07FC3">
        <w:rPr>
          <w:szCs w:val="20"/>
        </w:rPr>
        <w:t>Use a value of 16 for the above parameter</w:t>
      </w:r>
    </w:p>
    <w:p w14:paraId="1171C9F0" w14:textId="77777777" w:rsidR="009A2D45" w:rsidRPr="00D07FC3" w:rsidRDefault="009A2D45" w:rsidP="009A2D45">
      <w:pPr>
        <w:numPr>
          <w:ilvl w:val="0"/>
          <w:numId w:val="22"/>
        </w:numPr>
        <w:spacing w:after="0" w:line="240" w:lineRule="auto"/>
        <w:rPr>
          <w:szCs w:val="20"/>
        </w:rPr>
      </w:pPr>
      <w:bookmarkStart w:id="9" w:name="_Hlk507628773"/>
      <w:r w:rsidRPr="00D07FC3">
        <w:rPr>
          <w:szCs w:val="20"/>
        </w:rPr>
        <w:t>For parameter maxNrofSlotFormatCombinationsPerSet, use a value of 4096</w:t>
      </w:r>
    </w:p>
    <w:bookmarkEnd w:id="9"/>
    <w:p w14:paraId="555CC039" w14:textId="77777777" w:rsidR="009A2D45" w:rsidRPr="00D07FC3" w:rsidRDefault="009A2D45" w:rsidP="009A2D45">
      <w:pPr>
        <w:numPr>
          <w:ilvl w:val="0"/>
          <w:numId w:val="22"/>
        </w:numPr>
        <w:spacing w:after="0" w:line="240" w:lineRule="auto"/>
        <w:rPr>
          <w:b/>
          <w:szCs w:val="20"/>
          <w:lang w:eastAsia="x-none"/>
        </w:rPr>
      </w:pPr>
      <w:r w:rsidRPr="00D07FC3">
        <w:rPr>
          <w:szCs w:val="20"/>
        </w:rPr>
        <w:t xml:space="preserve">For </w:t>
      </w:r>
      <w:r>
        <w:rPr>
          <w:szCs w:val="20"/>
        </w:rPr>
        <w:t xml:space="preserve">parameter </w:t>
      </w:r>
      <w:r w:rsidRPr="00D07FC3">
        <w:rPr>
          <w:szCs w:val="20"/>
        </w:rPr>
        <w:t>maxNrofSlotFormatsPerCombination, use a value of 256</w:t>
      </w:r>
    </w:p>
    <w:p w14:paraId="624721D9" w14:textId="77777777" w:rsidR="009A2D45" w:rsidRPr="00D07FC3" w:rsidRDefault="009A2D45" w:rsidP="009A2D45">
      <w:pPr>
        <w:numPr>
          <w:ilvl w:val="0"/>
          <w:numId w:val="22"/>
        </w:numPr>
        <w:spacing w:after="0" w:line="240" w:lineRule="auto"/>
        <w:rPr>
          <w:szCs w:val="20"/>
        </w:rPr>
      </w:pPr>
      <w:bookmarkStart w:id="10" w:name="_Hlk507625708"/>
      <w:r w:rsidRPr="00D07FC3">
        <w:rPr>
          <w:szCs w:val="20"/>
        </w:rPr>
        <w:t>For parameter maxSFI-DCI-PayloadSize, use a value of 128.</w:t>
      </w:r>
    </w:p>
    <w:p w14:paraId="5DEA652F" w14:textId="77777777" w:rsidR="009A2D45" w:rsidRPr="00D07FC3" w:rsidRDefault="009A2D45" w:rsidP="009A2D45">
      <w:pPr>
        <w:numPr>
          <w:ilvl w:val="0"/>
          <w:numId w:val="22"/>
        </w:numPr>
        <w:spacing w:after="0" w:line="240" w:lineRule="auto"/>
        <w:rPr>
          <w:szCs w:val="20"/>
        </w:rPr>
      </w:pPr>
      <w:bookmarkStart w:id="11" w:name="_Hlk507625773"/>
      <w:bookmarkEnd w:id="10"/>
      <w:r w:rsidRPr="00D07FC3">
        <w:rPr>
          <w:szCs w:val="20"/>
        </w:rPr>
        <w:t xml:space="preserve">For cell-specific DL/UL assignment, which has tdd-UL-DL-ConfigurationCommon and tdd-UL-DL-ConfigurationCommon2 as shown below, </w:t>
      </w:r>
    </w:p>
    <w:p w14:paraId="0438B6BC" w14:textId="77777777" w:rsidR="009A2D45" w:rsidRPr="00D07FC3" w:rsidRDefault="009A2D45" w:rsidP="009A2D45">
      <w:pPr>
        <w:numPr>
          <w:ilvl w:val="1"/>
          <w:numId w:val="22"/>
        </w:numPr>
        <w:spacing w:after="0" w:line="240" w:lineRule="auto"/>
        <w:rPr>
          <w:szCs w:val="20"/>
        </w:rPr>
      </w:pPr>
      <w:r w:rsidRPr="00D07FC3">
        <w:rPr>
          <w:szCs w:val="20"/>
        </w:rPr>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0EC70B0A"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cell-specific TDD UL/DL configuration. </w:t>
      </w:r>
    </w:p>
    <w:p w14:paraId="04FF2FB7" w14:textId="77777777" w:rsidR="009A2D45" w:rsidRPr="00D07FC3" w:rsidRDefault="009A2D45" w:rsidP="009A2D45">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4CD631F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second cell-specific TDD UL/DL configuration. </w:t>
      </w:r>
    </w:p>
    <w:p w14:paraId="5048545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01D90FAA" w14:textId="77777777" w:rsidR="009A2D45" w:rsidRDefault="009A2D45" w:rsidP="009A2D45">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7769BF1D" w14:textId="77777777" w:rsidR="009A2D45" w:rsidRPr="00075E5B" w:rsidRDefault="009A2D45" w:rsidP="009A2D45">
      <w:pPr>
        <w:rPr>
          <w:szCs w:val="20"/>
        </w:rPr>
      </w:pPr>
      <w:r w:rsidRPr="00075E5B">
        <w:rPr>
          <w:szCs w:val="20"/>
          <w:highlight w:val="green"/>
        </w:rPr>
        <w:t>Agreements</w:t>
      </w:r>
      <w:r w:rsidRPr="00075E5B">
        <w:rPr>
          <w:szCs w:val="20"/>
        </w:rPr>
        <w:t>:</w:t>
      </w:r>
    </w:p>
    <w:p w14:paraId="2ED5A855" w14:textId="77777777" w:rsidR="009A2D45" w:rsidRDefault="009A2D45" w:rsidP="009A2D45">
      <w:pPr>
        <w:numPr>
          <w:ilvl w:val="0"/>
          <w:numId w:val="23"/>
        </w:numPr>
        <w:spacing w:after="0" w:line="240" w:lineRule="auto"/>
        <w:rPr>
          <w:szCs w:val="20"/>
        </w:rPr>
      </w:pPr>
      <w:r w:rsidRPr="00075E5B">
        <w:rPr>
          <w:szCs w:val="20"/>
        </w:rPr>
        <w:t>Restrict the combined periodicity for cell-specific DL/UL assignment to such that 20ms is a multiple of the combined periodicity</w:t>
      </w:r>
    </w:p>
    <w:bookmarkEnd w:id="11"/>
    <w:p w14:paraId="629C3375" w14:textId="16B29799" w:rsidR="001D6581" w:rsidRDefault="001D6581" w:rsidP="001D6581">
      <w:pPr>
        <w:pStyle w:val="PL"/>
        <w:rPr>
          <w:color w:val="808080"/>
        </w:rPr>
      </w:pPr>
    </w:p>
    <w:p w14:paraId="48A33DDE" w14:textId="77777777" w:rsidR="009A2D45" w:rsidRPr="000134E7" w:rsidRDefault="009A2D45" w:rsidP="009A2D45">
      <w:pPr>
        <w:rPr>
          <w:b/>
          <w:szCs w:val="20"/>
          <w:lang w:eastAsia="x-none"/>
        </w:rPr>
      </w:pPr>
      <w:r w:rsidRPr="000134E7">
        <w:rPr>
          <w:szCs w:val="20"/>
          <w:highlight w:val="green"/>
          <w:lang w:eastAsia="x-none"/>
        </w:rPr>
        <w:t>Agreements</w:t>
      </w:r>
      <w:r w:rsidRPr="000134E7">
        <w:rPr>
          <w:b/>
          <w:szCs w:val="20"/>
          <w:lang w:eastAsia="x-none"/>
        </w:rPr>
        <w:t>:</w:t>
      </w:r>
    </w:p>
    <w:p w14:paraId="39893641" w14:textId="77777777" w:rsidR="009A2D45" w:rsidRPr="000134E7" w:rsidRDefault="009A2D45" w:rsidP="009A2D45">
      <w:pPr>
        <w:pStyle w:val="ListParagraph"/>
        <w:numPr>
          <w:ilvl w:val="0"/>
          <w:numId w:val="24"/>
        </w:numPr>
        <w:spacing w:after="0" w:line="240" w:lineRule="auto"/>
        <w:ind w:left="714" w:hanging="357"/>
        <w:contextualSpacing w:val="0"/>
        <w:rPr>
          <w:rFonts w:eastAsia="SimSun" w:hint="eastAsia"/>
          <w:szCs w:val="20"/>
          <w:lang w:eastAsia="zh-CN"/>
        </w:rPr>
      </w:pPr>
      <w:r w:rsidRPr="000134E7">
        <w:rPr>
          <w:rFonts w:eastAsia="SimSun" w:hint="eastAsia"/>
          <w:szCs w:val="20"/>
          <w:lang w:eastAsia="zh-CN"/>
        </w:rPr>
        <w:t>3-bit ARI for DCI 1_0 and DCI 1_1</w:t>
      </w:r>
    </w:p>
    <w:p w14:paraId="5FF335D3" w14:textId="77777777" w:rsidR="009A2D45" w:rsidRPr="000134E7" w:rsidRDefault="009A2D45" w:rsidP="009A2D45">
      <w:pPr>
        <w:pStyle w:val="ListParagraph"/>
        <w:numPr>
          <w:ilvl w:val="1"/>
          <w:numId w:val="24"/>
        </w:numPr>
        <w:spacing w:after="0" w:line="240" w:lineRule="auto"/>
        <w:ind w:left="1434" w:hanging="357"/>
        <w:contextualSpacing w:val="0"/>
        <w:rPr>
          <w:rFonts w:eastAsia="SimSun" w:hint="eastAsia"/>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157D5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8" o:title=""/>
          </v:shape>
          <o:OLEObject Type="Embed" ProgID="Equation.3" ShapeID="_x0000_i1025" DrawAspect="Content" ObjectID="_1581371490" r:id="rId9"/>
        </w:object>
      </w:r>
    </w:p>
    <w:p w14:paraId="1064D42B" w14:textId="77777777" w:rsidR="009A2D45" w:rsidRPr="000134E7" w:rsidRDefault="009A2D45" w:rsidP="009A2D45">
      <w:pPr>
        <w:pStyle w:val="ListParagraph"/>
        <w:numPr>
          <w:ilvl w:val="2"/>
          <w:numId w:val="24"/>
        </w:numPr>
        <w:spacing w:after="0" w:line="240" w:lineRule="auto"/>
        <w:ind w:left="2154" w:hanging="357"/>
        <w:contextualSpacing w:val="0"/>
        <w:rPr>
          <w:rFonts w:eastAsia="SimSun" w:hint="eastAsia"/>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72C3A69" w14:textId="77777777" w:rsidR="009A2D45" w:rsidRPr="000134E7" w:rsidRDefault="009A2D45" w:rsidP="009A2D45">
      <w:pPr>
        <w:pStyle w:val="ListParagraph"/>
        <w:numPr>
          <w:ilvl w:val="2"/>
          <w:numId w:val="24"/>
        </w:numPr>
        <w:spacing w:after="0" w:line="240" w:lineRule="auto"/>
        <w:ind w:left="2154" w:hanging="357"/>
        <w:contextualSpacing w:val="0"/>
        <w:rPr>
          <w:rFonts w:eastAsia="SimSun" w:hint="eastAsia"/>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46C977E1" w14:textId="77777777" w:rsidR="009A2D45" w:rsidRPr="000134E7" w:rsidRDefault="009A2D45" w:rsidP="009A2D45">
      <w:pPr>
        <w:pStyle w:val="ListParagraph"/>
        <w:numPr>
          <w:ilvl w:val="1"/>
          <w:numId w:val="24"/>
        </w:numPr>
        <w:spacing w:after="0" w:line="240" w:lineRule="auto"/>
        <w:ind w:left="1434" w:hanging="357"/>
        <w:contextualSpacing w:val="0"/>
        <w:rPr>
          <w:rFonts w:eastAsia="SimSun" w:hint="eastAsia"/>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059BE4C0">
          <v:shape id="_x0000_i1026" type="#_x0000_t75" style="width:54.75pt;height:22.5pt" o:ole="">
            <v:imagedata r:id="rId10" o:title=""/>
          </v:shape>
          <o:OLEObject Type="Embed" ProgID="Equation.3" ShapeID="_x0000_i1026" DrawAspect="Content" ObjectID="_1581371491" r:id="rId11"/>
        </w:object>
      </w:r>
      <w:r w:rsidRPr="000134E7">
        <w:rPr>
          <w:rFonts w:hint="eastAsia"/>
          <w:szCs w:val="20"/>
          <w:lang w:eastAsia="zh-CN"/>
        </w:rPr>
        <w:t>.</w:t>
      </w:r>
    </w:p>
    <w:p w14:paraId="3A08D33F" w14:textId="77777777" w:rsidR="009A2D45" w:rsidRPr="000134E7" w:rsidRDefault="009A2D45" w:rsidP="009A2D45">
      <w:pPr>
        <w:pStyle w:val="ListParagraph"/>
        <w:numPr>
          <w:ilvl w:val="2"/>
          <w:numId w:val="24"/>
        </w:numPr>
        <w:spacing w:after="0" w:line="240" w:lineRule="auto"/>
        <w:ind w:left="2154" w:hanging="357"/>
        <w:contextualSpacing w:val="0"/>
        <w:rPr>
          <w:rFonts w:eastAsia="SimSun" w:hint="eastAsia"/>
          <w:szCs w:val="20"/>
          <w:lang w:eastAsia="zh-CN"/>
        </w:rPr>
      </w:pPr>
      <w:r w:rsidRPr="000134E7">
        <w:rPr>
          <w:rFonts w:eastAsia="SimSun" w:hint="eastAsia"/>
          <w:szCs w:val="20"/>
          <w:lang w:eastAsia="zh-CN"/>
        </w:rPr>
        <w:t>No implicit mapping</w:t>
      </w:r>
    </w:p>
    <w:p w14:paraId="7F9CEFED" w14:textId="77777777" w:rsidR="009A2D45" w:rsidRPr="000134E7" w:rsidRDefault="009A2D45" w:rsidP="009A2D45">
      <w:pPr>
        <w:pStyle w:val="ListParagraph"/>
        <w:numPr>
          <w:ilvl w:val="1"/>
          <w:numId w:val="24"/>
        </w:numPr>
        <w:spacing w:after="0" w:line="240" w:lineRule="auto"/>
        <w:ind w:left="1434" w:hanging="357"/>
        <w:contextualSpacing w:val="0"/>
        <w:rPr>
          <w:rFonts w:eastAsia="SimSun" w:hint="eastAsia"/>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069AB0DB" w14:textId="77777777" w:rsidR="009A2D45" w:rsidRPr="00F422DF" w:rsidRDefault="009A2D45" w:rsidP="009A2D45">
      <w:pPr>
        <w:rPr>
          <w:szCs w:val="20"/>
          <w:lang w:eastAsia="x-none"/>
        </w:rPr>
      </w:pPr>
      <w:r w:rsidRPr="00F422DF">
        <w:rPr>
          <w:szCs w:val="20"/>
          <w:highlight w:val="green"/>
          <w:lang w:eastAsia="x-none"/>
        </w:rPr>
        <w:t>Agreements</w:t>
      </w:r>
      <w:r w:rsidRPr="00F422DF">
        <w:rPr>
          <w:szCs w:val="20"/>
          <w:lang w:eastAsia="x-none"/>
        </w:rPr>
        <w:t>:</w:t>
      </w:r>
    </w:p>
    <w:p w14:paraId="777F6E70" w14:textId="77777777" w:rsidR="009A2D45" w:rsidRPr="00F422DF" w:rsidRDefault="009A2D45" w:rsidP="009A2D45">
      <w:pPr>
        <w:pStyle w:val="BodyText"/>
        <w:numPr>
          <w:ilvl w:val="0"/>
          <w:numId w:val="25"/>
        </w:numPr>
        <w:spacing w:after="120" w:line="240" w:lineRule="auto"/>
        <w:jc w:val="both"/>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6EBCB752" w14:textId="77777777" w:rsidR="009A2D45" w:rsidRPr="00F422DF" w:rsidRDefault="009A2D45" w:rsidP="009A2D45">
      <w:pPr>
        <w:pStyle w:val="BodyText"/>
        <w:numPr>
          <w:ilvl w:val="0"/>
          <w:numId w:val="25"/>
        </w:numPr>
        <w:spacing w:after="120" w:line="240" w:lineRule="auto"/>
        <w:jc w:val="both"/>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58D1AFB6" w14:textId="77777777" w:rsidR="009A2D45" w:rsidRPr="00F422DF" w:rsidRDefault="009A2D45" w:rsidP="009A2D45">
      <w:pPr>
        <w:pStyle w:val="BodyText"/>
        <w:numPr>
          <w:ilvl w:val="0"/>
          <w:numId w:val="25"/>
        </w:numPr>
        <w:spacing w:after="120" w:line="240" w:lineRule="auto"/>
        <w:jc w:val="both"/>
        <w:rPr>
          <w:szCs w:val="20"/>
        </w:rPr>
      </w:pPr>
      <w:r w:rsidRPr="00F422DF">
        <w:rPr>
          <w:szCs w:val="20"/>
        </w:rPr>
        <w:t>The default bundling size is 2.</w:t>
      </w:r>
    </w:p>
    <w:p w14:paraId="4C531C3D" w14:textId="77777777" w:rsidR="009A2D45" w:rsidRPr="005D193A" w:rsidRDefault="009A2D45" w:rsidP="009A2D45">
      <w:pPr>
        <w:rPr>
          <w:szCs w:val="20"/>
          <w:highlight w:val="green"/>
          <w:lang w:eastAsia="x-none"/>
        </w:rPr>
      </w:pPr>
      <w:r w:rsidRPr="005D193A">
        <w:rPr>
          <w:szCs w:val="20"/>
          <w:highlight w:val="green"/>
          <w:lang w:eastAsia="x-none"/>
        </w:rPr>
        <w:t>Agreements:</w:t>
      </w:r>
    </w:p>
    <w:p w14:paraId="2B6F24C1" w14:textId="77777777" w:rsidR="009A2D45" w:rsidRPr="005D193A" w:rsidRDefault="009A2D45" w:rsidP="009A2D45">
      <w:pPr>
        <w:numPr>
          <w:ilvl w:val="0"/>
          <w:numId w:val="26"/>
        </w:numPr>
        <w:spacing w:after="0" w:line="240" w:lineRule="auto"/>
        <w:rPr>
          <w:szCs w:val="20"/>
        </w:rPr>
      </w:pPr>
      <w:r w:rsidRPr="005D193A">
        <w:rPr>
          <w:szCs w:val="20"/>
        </w:rPr>
        <w:t>For DL TB</w:t>
      </w:r>
      <w:r w:rsidRPr="005D193A">
        <w:rPr>
          <w:szCs w:val="20"/>
          <w:vertAlign w:val="subscript"/>
        </w:rPr>
        <w:t>LBRM</w:t>
      </w:r>
      <w:r w:rsidRPr="005D193A">
        <w:rPr>
          <w:szCs w:val="20"/>
        </w:rPr>
        <w:t xml:space="preserve"> calculation, by default:</w:t>
      </w:r>
    </w:p>
    <w:p w14:paraId="61E1DCB9" w14:textId="77777777" w:rsidR="009A2D45" w:rsidRPr="005D193A" w:rsidRDefault="009A2D45" w:rsidP="009A2D45">
      <w:pPr>
        <w:numPr>
          <w:ilvl w:val="1"/>
          <w:numId w:val="27"/>
        </w:numPr>
        <w:spacing w:after="0" w:line="240" w:lineRule="auto"/>
        <w:rPr>
          <w:szCs w:val="20"/>
        </w:rPr>
      </w:pPr>
      <w:r w:rsidRPr="005D193A">
        <w:rPr>
          <w:szCs w:val="20"/>
        </w:rPr>
        <w:t xml:space="preserve">the reference value for “maximum number of layers for one TB” is </w:t>
      </w:r>
      <w:r w:rsidRPr="005D193A">
        <w:rPr>
          <w:szCs w:val="20"/>
        </w:rPr>
        <w:sym w:font="Symbol" w:char="F06E"/>
      </w:r>
      <w:r w:rsidRPr="005D193A">
        <w:rPr>
          <w:szCs w:val="20"/>
          <w:vertAlign w:val="subscript"/>
        </w:rPr>
        <w:t>ref</w:t>
      </w:r>
      <w:r w:rsidRPr="005D193A">
        <w:rPr>
          <w:szCs w:val="20"/>
        </w:rPr>
        <w:t xml:space="preserve"> = 2, and the reference value for “maximum modulation order” is Q</w:t>
      </w:r>
      <w:r w:rsidRPr="005D193A">
        <w:rPr>
          <w:szCs w:val="20"/>
          <w:vertAlign w:val="subscript"/>
        </w:rPr>
        <w:t xml:space="preserve">m,ref </w:t>
      </w:r>
      <w:r w:rsidRPr="005D193A">
        <w:rPr>
          <w:szCs w:val="20"/>
        </w:rPr>
        <w:t>= 6. The “Maximum number of PRBs across all configured BWPs of a carrier” corresponds to that of the initial BWP</w:t>
      </w:r>
    </w:p>
    <w:p w14:paraId="30DD9287" w14:textId="77777777" w:rsidR="009A2D45" w:rsidRPr="005D193A" w:rsidRDefault="009A2D45" w:rsidP="009A2D45">
      <w:pPr>
        <w:numPr>
          <w:ilvl w:val="0"/>
          <w:numId w:val="27"/>
        </w:numPr>
        <w:spacing w:after="0" w:line="240" w:lineRule="auto"/>
        <w:rPr>
          <w:szCs w:val="20"/>
        </w:rPr>
      </w:pPr>
      <w:r w:rsidRPr="005D193A">
        <w:rPr>
          <w:szCs w:val="20"/>
        </w:rPr>
        <w:t>By default:</w:t>
      </w:r>
    </w:p>
    <w:p w14:paraId="3F4B1F68" w14:textId="77777777" w:rsidR="009A2D45" w:rsidRPr="005D193A" w:rsidRDefault="009A2D45" w:rsidP="009A2D45">
      <w:pPr>
        <w:numPr>
          <w:ilvl w:val="1"/>
          <w:numId w:val="27"/>
        </w:numPr>
        <w:spacing w:after="0" w:line="240" w:lineRule="auto"/>
        <w:rPr>
          <w:szCs w:val="20"/>
        </w:rPr>
      </w:pPr>
      <w:r w:rsidRPr="005D193A">
        <w:rPr>
          <w:szCs w:val="20"/>
        </w:rPr>
        <w:t>LBRM is disabled for PUSCH transmissions.</w:t>
      </w:r>
    </w:p>
    <w:p w14:paraId="5C6E7B4F" w14:textId="5A2E10DE" w:rsidR="009A2D45" w:rsidRDefault="009A2D45" w:rsidP="001D6581">
      <w:pPr>
        <w:pStyle w:val="PL"/>
        <w:rPr>
          <w:color w:val="808080"/>
        </w:rPr>
      </w:pPr>
    </w:p>
    <w:p w14:paraId="145D36EE" w14:textId="77777777" w:rsidR="009A2D45" w:rsidRPr="00647ABE" w:rsidRDefault="009A2D45" w:rsidP="009A2D45">
      <w:pPr>
        <w:rPr>
          <w:highlight w:val="green"/>
        </w:rPr>
      </w:pPr>
      <w:r w:rsidRPr="00647ABE">
        <w:rPr>
          <w:highlight w:val="green"/>
        </w:rPr>
        <w:t>Agreements:</w:t>
      </w:r>
    </w:p>
    <w:p w14:paraId="5710F7BD" w14:textId="77777777" w:rsidR="009A2D45" w:rsidRPr="00647ABE" w:rsidRDefault="009A2D45" w:rsidP="009A2D45">
      <w:pPr>
        <w:numPr>
          <w:ilvl w:val="1"/>
          <w:numId w:val="28"/>
        </w:numPr>
        <w:spacing w:after="0" w:line="240" w:lineRule="auto"/>
        <w:rPr>
          <w:szCs w:val="20"/>
          <w:lang w:eastAsia="x-none"/>
        </w:rPr>
      </w:pPr>
      <w:r w:rsidRPr="00647ABE">
        <w:rPr>
          <w:szCs w:val="20"/>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215"/>
        <w:gridCol w:w="3203"/>
      </w:tblGrid>
      <w:tr w:rsidR="009A2D45" w:rsidRPr="00647ABE" w14:paraId="44D3626F" w14:textId="77777777" w:rsidTr="00A35973">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0FCFF1A" w14:textId="77777777" w:rsidR="009A2D45" w:rsidRPr="00647ABE" w:rsidRDefault="009A2D45" w:rsidP="00A35973">
            <w:pPr>
              <w:rPr>
                <w:rFonts w:ascii="Arial" w:hAnsi="Arial" w:cs="Arial"/>
                <w:b/>
                <w:szCs w:val="20"/>
                <w:lang w:eastAsia="zh-CN"/>
              </w:rPr>
            </w:pPr>
            <w:r w:rsidRPr="00647ABE">
              <w:rPr>
                <w:rFonts w:ascii="Arial" w:hAnsi="Arial" w:cs="Arial"/>
                <w:b/>
                <w:szCs w:val="20"/>
                <w:lang w:eastAsia="zh-CN"/>
              </w:rPr>
              <w:t>General parameter</w:t>
            </w:r>
          </w:p>
        </w:tc>
      </w:tr>
      <w:tr w:rsidR="009A2D45" w:rsidRPr="00647ABE" w14:paraId="305779E8" w14:textId="77777777" w:rsidTr="00A35973">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C741BEE" w14:textId="77777777" w:rsidR="009A2D45" w:rsidRPr="00647ABE" w:rsidRDefault="009A2D45" w:rsidP="00A35973">
            <w:pPr>
              <w:rPr>
                <w:rFonts w:ascii="Arial" w:hAnsi="Arial" w:cs="Arial"/>
                <w:b/>
                <w:szCs w:val="20"/>
                <w:lang w:eastAsia="zh-CN"/>
              </w:rPr>
            </w:pPr>
            <w:r w:rsidRPr="00647ABE">
              <w:rPr>
                <w:rFonts w:ascii="Arial" w:hAnsi="Arial" w:cs="Arial"/>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D6070FA" w14:textId="77777777" w:rsidR="009A2D45" w:rsidRPr="00647ABE" w:rsidRDefault="009A2D45" w:rsidP="00A35973">
            <w:pPr>
              <w:rPr>
                <w:rFonts w:ascii="Arial" w:hAnsi="Arial" w:cs="Arial"/>
                <w:b/>
                <w:szCs w:val="20"/>
                <w:lang w:eastAsia="zh-CN"/>
              </w:rPr>
            </w:pPr>
            <w:r w:rsidRPr="00647ABE">
              <w:rPr>
                <w:rFonts w:ascii="Arial" w:hAnsi="Arial" w:cs="Arial"/>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47DACF82" w14:textId="77777777" w:rsidR="009A2D45" w:rsidRPr="00647ABE" w:rsidRDefault="009A2D45" w:rsidP="00A35973">
            <w:pPr>
              <w:rPr>
                <w:rFonts w:ascii="Arial" w:hAnsi="Arial" w:cs="Arial"/>
                <w:b/>
                <w:szCs w:val="20"/>
                <w:lang w:eastAsia="zh-CN"/>
              </w:rPr>
            </w:pPr>
            <w:r w:rsidRPr="00647ABE">
              <w:rPr>
                <w:rFonts w:ascii="Arial" w:hAnsi="Arial" w:cs="Arial"/>
                <w:b/>
                <w:szCs w:val="20"/>
                <w:lang w:eastAsia="zh-CN"/>
              </w:rPr>
              <w:t>Guidance</w:t>
            </w:r>
          </w:p>
        </w:tc>
      </w:tr>
      <w:tr w:rsidR="009A2D45" w:rsidRPr="00647ABE" w14:paraId="0D6A3AD7" w14:textId="77777777" w:rsidTr="00A35973">
        <w:tc>
          <w:tcPr>
            <w:tcW w:w="3173" w:type="dxa"/>
            <w:tcBorders>
              <w:top w:val="single" w:sz="4" w:space="0" w:color="auto"/>
              <w:left w:val="single" w:sz="4" w:space="0" w:color="auto"/>
              <w:bottom w:val="single" w:sz="4" w:space="0" w:color="auto"/>
              <w:right w:val="single" w:sz="4" w:space="0" w:color="auto"/>
            </w:tcBorders>
          </w:tcPr>
          <w:p w14:paraId="26EC7E4B" w14:textId="77777777" w:rsidR="009A2D45" w:rsidRPr="00647ABE" w:rsidRDefault="009A2D45" w:rsidP="00A35973">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9B5C1E3" w14:textId="77777777" w:rsidR="009A2D45" w:rsidRPr="00647ABE" w:rsidRDefault="009A2D45" w:rsidP="00A35973">
            <w:pPr>
              <w:rPr>
                <w:rFonts w:ascii="Arial" w:hAnsi="Arial" w:cs="Arial"/>
                <w:szCs w:val="20"/>
                <w:lang w:eastAsia="zh-CN"/>
              </w:rPr>
            </w:pPr>
            <w:r w:rsidRPr="00647ABE">
              <w:rPr>
                <w:rFonts w:ascii="Arial" w:hAnsi="Arial" w:cs="Arial"/>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CDBF59C" w14:textId="77777777" w:rsidR="009A2D45" w:rsidRPr="00647ABE" w:rsidRDefault="009A2D45" w:rsidP="00A35973">
            <w:pPr>
              <w:rPr>
                <w:rFonts w:ascii="Arial" w:hAnsi="Arial" w:cs="Arial"/>
                <w:szCs w:val="20"/>
                <w:lang w:eastAsia="zh-CN"/>
              </w:rPr>
            </w:pPr>
            <w:r w:rsidRPr="00647ABE">
              <w:rPr>
                <w:rFonts w:ascii="Arial" w:hAnsi="Arial" w:cs="Arial"/>
                <w:szCs w:val="20"/>
                <w:lang w:eastAsia="zh-CN"/>
              </w:rPr>
              <w:t>Per Cell</w:t>
            </w:r>
          </w:p>
        </w:tc>
      </w:tr>
      <w:tr w:rsidR="009A2D45" w:rsidRPr="00647ABE" w14:paraId="10390754" w14:textId="77777777" w:rsidTr="00A35973">
        <w:tc>
          <w:tcPr>
            <w:tcW w:w="3173" w:type="dxa"/>
            <w:tcBorders>
              <w:top w:val="single" w:sz="4" w:space="0" w:color="auto"/>
              <w:left w:val="single" w:sz="4" w:space="0" w:color="auto"/>
              <w:bottom w:val="single" w:sz="4" w:space="0" w:color="auto"/>
              <w:right w:val="single" w:sz="4" w:space="0" w:color="auto"/>
            </w:tcBorders>
          </w:tcPr>
          <w:p w14:paraId="3F60036D" w14:textId="77777777" w:rsidR="009A2D45" w:rsidRPr="00647ABE" w:rsidRDefault="009A2D45" w:rsidP="00A35973">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17044B6" w14:textId="77777777" w:rsidR="009A2D45" w:rsidRPr="00647ABE" w:rsidRDefault="009A2D45" w:rsidP="00A35973">
            <w:pPr>
              <w:rPr>
                <w:rFonts w:ascii="Arial" w:hAnsi="Arial" w:cs="Arial"/>
                <w:szCs w:val="20"/>
                <w:lang w:eastAsia="zh-CN"/>
              </w:rPr>
            </w:pPr>
            <w:r w:rsidRPr="00647ABE">
              <w:rPr>
                <w:rFonts w:ascii="Arial" w:hAnsi="Arial" w:cs="Arial"/>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B08EB56" w14:textId="77777777" w:rsidR="009A2D45" w:rsidRPr="00647ABE" w:rsidRDefault="009A2D45" w:rsidP="00A35973">
            <w:pPr>
              <w:rPr>
                <w:rFonts w:ascii="Arial" w:hAnsi="Arial" w:cs="Arial"/>
                <w:szCs w:val="20"/>
                <w:lang w:eastAsia="zh-CN"/>
              </w:rPr>
            </w:pPr>
            <w:r w:rsidRPr="00647ABE">
              <w:rPr>
                <w:rFonts w:ascii="Arial" w:hAnsi="Arial" w:cs="Arial"/>
                <w:szCs w:val="20"/>
                <w:lang w:eastAsia="zh-CN"/>
              </w:rPr>
              <w:t>Per UE</w:t>
            </w:r>
          </w:p>
        </w:tc>
      </w:tr>
    </w:tbl>
    <w:p w14:paraId="76DAE71F" w14:textId="77777777" w:rsidR="009A2D45" w:rsidRPr="00647ABE" w:rsidRDefault="009A2D45" w:rsidP="009A2D45">
      <w:pPr>
        <w:rPr>
          <w:rFonts w:ascii="Arial" w:hAnsi="Arial" w:cs="Arial"/>
          <w:szCs w:val="20"/>
          <w:lang w:eastAsia="zh-CN"/>
        </w:rPr>
      </w:pPr>
      <w:r w:rsidRPr="00647ABE">
        <w:rPr>
          <w:rFonts w:ascii="Arial" w:hAnsi="Arial" w:cs="Arial"/>
          <w:szCs w:val="20"/>
          <w:lang w:eastAsia="zh-CN"/>
        </w:rPr>
        <w:t>Note: RAN1 guidance “Per UE” means that the related RRC configuration is not BWP-specific or cell-specific.</w:t>
      </w:r>
    </w:p>
    <w:p w14:paraId="46E186A6"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161"/>
        <w:gridCol w:w="3167"/>
      </w:tblGrid>
      <w:tr w:rsidR="009A2D45" w:rsidRPr="000C559F" w14:paraId="3257A5A2" w14:textId="77777777" w:rsidTr="00A35973">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54F767D8" w14:textId="77777777" w:rsidR="009A2D45" w:rsidRPr="000C559F" w:rsidRDefault="009A2D45" w:rsidP="00A35973">
            <w:pPr>
              <w:rPr>
                <w:rFonts w:ascii="Arial" w:hAnsi="Arial" w:cs="Arial"/>
                <w:b/>
                <w:szCs w:val="20"/>
                <w:lang w:eastAsia="zh-CN"/>
              </w:rPr>
            </w:pPr>
            <w:r w:rsidRPr="000C559F">
              <w:rPr>
                <w:rFonts w:ascii="Arial" w:hAnsi="Arial" w:cs="Arial"/>
                <w:b/>
                <w:szCs w:val="20"/>
                <w:lang w:eastAsia="zh-CN"/>
              </w:rPr>
              <w:t>PDCCH-Config</w:t>
            </w:r>
          </w:p>
        </w:tc>
      </w:tr>
      <w:tr w:rsidR="009A2D45" w:rsidRPr="000C559F" w14:paraId="436F7FA2" w14:textId="77777777" w:rsidTr="00A35973">
        <w:tc>
          <w:tcPr>
            <w:tcW w:w="3247" w:type="dxa"/>
            <w:tcBorders>
              <w:top w:val="single" w:sz="4" w:space="0" w:color="auto"/>
              <w:left w:val="single" w:sz="4" w:space="0" w:color="auto"/>
              <w:bottom w:val="single" w:sz="4" w:space="0" w:color="auto"/>
              <w:right w:val="single" w:sz="4" w:space="0" w:color="auto"/>
            </w:tcBorders>
            <w:shd w:val="clear" w:color="auto" w:fill="E7E6E6"/>
            <w:hideMark/>
          </w:tcPr>
          <w:p w14:paraId="6779FB5C" w14:textId="77777777" w:rsidR="009A2D45" w:rsidRPr="000C559F" w:rsidRDefault="009A2D45" w:rsidP="00A35973">
            <w:pPr>
              <w:rPr>
                <w:rFonts w:ascii="Arial" w:hAnsi="Arial" w:cs="Arial"/>
                <w:b/>
                <w:szCs w:val="20"/>
                <w:lang w:eastAsia="zh-CN"/>
              </w:rPr>
            </w:pPr>
            <w:r w:rsidRPr="000C559F">
              <w:rPr>
                <w:rFonts w:ascii="Arial" w:hAnsi="Arial" w:cs="Arial"/>
                <w:b/>
                <w:szCs w:val="20"/>
                <w:lang w:eastAsia="zh-CN"/>
              </w:rPr>
              <w:t>RAN2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4DACEB83" w14:textId="77777777" w:rsidR="009A2D45" w:rsidRPr="000C559F" w:rsidRDefault="009A2D45" w:rsidP="00A35973">
            <w:pPr>
              <w:rPr>
                <w:rFonts w:ascii="Arial" w:hAnsi="Arial" w:cs="Arial"/>
                <w:b/>
                <w:szCs w:val="20"/>
                <w:lang w:eastAsia="zh-CN"/>
              </w:rPr>
            </w:pPr>
            <w:r w:rsidRPr="000C559F">
              <w:rPr>
                <w:rFonts w:ascii="Arial" w:hAnsi="Arial" w:cs="Arial"/>
                <w:b/>
                <w:szCs w:val="20"/>
                <w:lang w:eastAsia="zh-CN"/>
              </w:rPr>
              <w:t>RAN1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7DD3DA6D" w14:textId="77777777" w:rsidR="009A2D45" w:rsidRPr="000C559F" w:rsidRDefault="009A2D45" w:rsidP="00A35973">
            <w:pPr>
              <w:rPr>
                <w:rFonts w:ascii="Arial" w:hAnsi="Arial" w:cs="Arial"/>
                <w:b/>
                <w:szCs w:val="20"/>
                <w:lang w:eastAsia="zh-CN"/>
              </w:rPr>
            </w:pPr>
            <w:r w:rsidRPr="000C559F">
              <w:rPr>
                <w:rFonts w:ascii="Arial" w:hAnsi="Arial" w:cs="Arial"/>
                <w:b/>
                <w:szCs w:val="20"/>
                <w:lang w:eastAsia="zh-CN"/>
              </w:rPr>
              <w:t>Guidance</w:t>
            </w:r>
          </w:p>
        </w:tc>
      </w:tr>
      <w:tr w:rsidR="009A2D45" w:rsidRPr="000C559F" w14:paraId="5A429552" w14:textId="77777777" w:rsidTr="00A35973">
        <w:tc>
          <w:tcPr>
            <w:tcW w:w="3247" w:type="dxa"/>
            <w:vMerge w:val="restart"/>
            <w:tcBorders>
              <w:top w:val="single" w:sz="4" w:space="0" w:color="auto"/>
              <w:left w:val="single" w:sz="4" w:space="0" w:color="auto"/>
              <w:right w:val="single" w:sz="4" w:space="0" w:color="auto"/>
            </w:tcBorders>
            <w:hideMark/>
          </w:tcPr>
          <w:p w14:paraId="27804365" w14:textId="77777777" w:rsidR="009A2D45" w:rsidRPr="000C559F" w:rsidRDefault="009A2D45" w:rsidP="00A35973">
            <w:pPr>
              <w:rPr>
                <w:rFonts w:ascii="Arial" w:hAnsi="Arial" w:cs="Arial"/>
                <w:szCs w:val="20"/>
                <w:lang w:eastAsia="zh-CN"/>
              </w:rPr>
            </w:pPr>
            <w:r w:rsidRPr="000C559F">
              <w:rPr>
                <w:rFonts w:ascii="Arial" w:hAnsi="Arial" w:cs="Arial"/>
                <w:szCs w:val="20"/>
                <w:lang w:eastAsia="zh-CN"/>
              </w:rPr>
              <w:t>slotFormatIndicator</w:t>
            </w:r>
          </w:p>
        </w:tc>
        <w:tc>
          <w:tcPr>
            <w:tcW w:w="3251" w:type="dxa"/>
            <w:tcBorders>
              <w:top w:val="single" w:sz="4" w:space="0" w:color="auto"/>
              <w:left w:val="single" w:sz="4" w:space="0" w:color="auto"/>
              <w:bottom w:val="single" w:sz="4" w:space="0" w:color="auto"/>
              <w:right w:val="single" w:sz="4" w:space="0" w:color="auto"/>
            </w:tcBorders>
            <w:hideMark/>
          </w:tcPr>
          <w:p w14:paraId="7EA62F7D" w14:textId="77777777" w:rsidR="009A2D45" w:rsidRPr="000C559F" w:rsidRDefault="009A2D45" w:rsidP="00A35973">
            <w:pPr>
              <w:rPr>
                <w:rFonts w:ascii="Arial" w:hAnsi="Arial" w:cs="Arial"/>
                <w:szCs w:val="20"/>
                <w:lang w:eastAsia="zh-CN"/>
              </w:rPr>
            </w:pPr>
            <w:r w:rsidRPr="000C559F">
              <w:rPr>
                <w:rFonts w:ascii="Arial" w:hAnsi="Arial" w:cs="Arial"/>
                <w:szCs w:val="20"/>
                <w:lang w:eastAsia="zh-CN"/>
              </w:rPr>
              <w:t>SFI-SS in SFI-PDCCH</w:t>
            </w:r>
          </w:p>
        </w:tc>
        <w:tc>
          <w:tcPr>
            <w:tcW w:w="3251" w:type="dxa"/>
            <w:tcBorders>
              <w:top w:val="single" w:sz="4" w:space="0" w:color="auto"/>
              <w:left w:val="single" w:sz="4" w:space="0" w:color="auto"/>
              <w:bottom w:val="single" w:sz="4" w:space="0" w:color="auto"/>
              <w:right w:val="single" w:sz="4" w:space="0" w:color="auto"/>
            </w:tcBorders>
            <w:hideMark/>
          </w:tcPr>
          <w:p w14:paraId="4878B849" w14:textId="77777777" w:rsidR="009A2D45" w:rsidRPr="000C559F" w:rsidRDefault="009A2D45" w:rsidP="00A35973">
            <w:pPr>
              <w:rPr>
                <w:rFonts w:ascii="Arial" w:hAnsi="Arial" w:cs="Arial"/>
                <w:szCs w:val="20"/>
                <w:lang w:eastAsia="zh-CN"/>
              </w:rPr>
            </w:pPr>
            <w:r w:rsidRPr="000C559F">
              <w:rPr>
                <w:rFonts w:ascii="Arial" w:hAnsi="Arial" w:cs="Arial"/>
                <w:szCs w:val="20"/>
                <w:lang w:eastAsia="zh-CN"/>
              </w:rPr>
              <w:t>Same as search space configuration</w:t>
            </w:r>
          </w:p>
        </w:tc>
      </w:tr>
      <w:tr w:rsidR="009A2D45" w:rsidRPr="000C559F" w14:paraId="383B7D9A" w14:textId="77777777" w:rsidTr="00A35973">
        <w:tc>
          <w:tcPr>
            <w:tcW w:w="3247" w:type="dxa"/>
            <w:vMerge/>
            <w:tcBorders>
              <w:left w:val="single" w:sz="4" w:space="0" w:color="auto"/>
              <w:right w:val="single" w:sz="4" w:space="0" w:color="auto"/>
            </w:tcBorders>
          </w:tcPr>
          <w:p w14:paraId="47674B99" w14:textId="77777777" w:rsidR="009A2D45" w:rsidRPr="000C559F" w:rsidRDefault="009A2D45" w:rsidP="00A35973">
            <w:pPr>
              <w:rPr>
                <w:rFonts w:ascii="Arial" w:hAnsi="Arial" w:cs="Arial"/>
                <w:szCs w:val="20"/>
                <w:lang w:eastAsia="zh-CN"/>
              </w:rPr>
            </w:pPr>
          </w:p>
        </w:tc>
        <w:tc>
          <w:tcPr>
            <w:tcW w:w="3251" w:type="dxa"/>
            <w:tcBorders>
              <w:top w:val="single" w:sz="4" w:space="0" w:color="auto"/>
              <w:left w:val="single" w:sz="4" w:space="0" w:color="auto"/>
              <w:bottom w:val="single" w:sz="4" w:space="0" w:color="auto"/>
              <w:right w:val="single" w:sz="4" w:space="0" w:color="auto"/>
            </w:tcBorders>
          </w:tcPr>
          <w:p w14:paraId="60CBFA22" w14:textId="77777777" w:rsidR="009A2D45" w:rsidRPr="000C559F" w:rsidRDefault="009A2D45" w:rsidP="00A35973">
            <w:pPr>
              <w:rPr>
                <w:rFonts w:ascii="Arial" w:hAnsi="Arial" w:cs="Arial"/>
                <w:szCs w:val="20"/>
                <w:lang w:eastAsia="zh-CN"/>
              </w:rPr>
            </w:pPr>
            <w:r w:rsidRPr="000C559F">
              <w:rPr>
                <w:rFonts w:ascii="Arial" w:hAnsi="Arial" w:cs="Arial"/>
                <w:szCs w:val="20"/>
                <w:lang w:eastAsia="zh-CN"/>
              </w:rPr>
              <w:t>Other parameters in SFI-PDCCH</w:t>
            </w:r>
          </w:p>
        </w:tc>
        <w:tc>
          <w:tcPr>
            <w:tcW w:w="3251" w:type="dxa"/>
            <w:tcBorders>
              <w:top w:val="single" w:sz="4" w:space="0" w:color="auto"/>
              <w:left w:val="single" w:sz="4" w:space="0" w:color="auto"/>
              <w:bottom w:val="single" w:sz="4" w:space="0" w:color="auto"/>
              <w:right w:val="single" w:sz="4" w:space="0" w:color="auto"/>
            </w:tcBorders>
          </w:tcPr>
          <w:p w14:paraId="0C47C41E" w14:textId="77777777" w:rsidR="009A2D45" w:rsidRPr="000C559F" w:rsidRDefault="009A2D45" w:rsidP="00A35973">
            <w:pPr>
              <w:rPr>
                <w:rFonts w:ascii="Arial" w:hAnsi="Arial" w:cs="Arial"/>
                <w:szCs w:val="20"/>
                <w:lang w:eastAsia="zh-CN"/>
              </w:rPr>
            </w:pPr>
            <w:r w:rsidRPr="000C559F">
              <w:rPr>
                <w:rFonts w:ascii="Arial" w:hAnsi="Arial" w:cs="Arial"/>
                <w:szCs w:val="20"/>
                <w:lang w:eastAsia="zh-CN"/>
              </w:rPr>
              <w:t>Per Cell</w:t>
            </w:r>
          </w:p>
        </w:tc>
      </w:tr>
    </w:tbl>
    <w:p w14:paraId="5D4E5A74" w14:textId="77777777" w:rsidR="009A2D45" w:rsidRPr="000C559F" w:rsidRDefault="009A2D45" w:rsidP="009A2D45">
      <w:pPr>
        <w:rPr>
          <w:rFonts w:ascii="Arial" w:hAnsi="Arial" w:cs="Arial"/>
          <w:szCs w:val="20"/>
          <w:lang w:eastAsia="zh-CN"/>
        </w:rPr>
      </w:pPr>
      <w:r w:rsidRPr="000C559F">
        <w:rPr>
          <w:rFonts w:ascii="Arial" w:hAnsi="Arial" w:cs="Arial"/>
          <w:szCs w:val="20"/>
          <w:lang w:eastAsia="zh-CN"/>
        </w:rPr>
        <w:t>Note: RAN1 guidance on CORESET &amp; search-space-config, “</w:t>
      </w:r>
      <w:r w:rsidRPr="000C559F">
        <w:rPr>
          <w:rFonts w:ascii="Arial" w:hAnsi="Arial" w:cs="Arial" w:hint="eastAsia"/>
          <w:szCs w:val="20"/>
          <w:lang w:eastAsia="zh-TW"/>
        </w:rPr>
        <w:t>P</w:t>
      </w:r>
      <w:r w:rsidRPr="000C559F">
        <w:rPr>
          <w:rFonts w:ascii="Arial" w:hAnsi="Arial" w:cs="Arial"/>
          <w:szCs w:val="20"/>
          <w:lang w:eastAsia="zh-CN"/>
        </w:rPr>
        <w:t>er Cell (but association with each configured BWP is needed)” in last LS (R1-1801281) means:</w:t>
      </w:r>
    </w:p>
    <w:p w14:paraId="21F1085B" w14:textId="77777777" w:rsidR="009A2D45" w:rsidRPr="000C559F" w:rsidRDefault="009A2D45" w:rsidP="009A2D45">
      <w:pPr>
        <w:numPr>
          <w:ilvl w:val="1"/>
          <w:numId w:val="28"/>
        </w:numPr>
        <w:spacing w:after="0" w:line="240" w:lineRule="auto"/>
        <w:rPr>
          <w:rFonts w:ascii="Arial" w:hAnsi="Arial" w:cs="Arial"/>
          <w:szCs w:val="20"/>
          <w:lang w:eastAsia="zh-CN"/>
        </w:rPr>
      </w:pPr>
      <w:r w:rsidRPr="000C559F">
        <w:rPr>
          <w:rFonts w:ascii="Arial" w:hAnsi="Arial" w:cs="Arial" w:hint="eastAsia"/>
          <w:szCs w:val="20"/>
          <w:lang w:eastAsia="zh-CN"/>
        </w:rPr>
        <w:t>CORESETs/search spaces from 0 to the maximum numbers</w:t>
      </w:r>
      <w:r w:rsidRPr="000C559F">
        <w:rPr>
          <w:rFonts w:ascii="Arial" w:hAnsi="Arial" w:cs="Arial"/>
          <w:szCs w:val="20"/>
          <w:lang w:eastAsia="zh-CN"/>
        </w:rPr>
        <w:t xml:space="preserve"> (11 for CORESETs &amp; 39 for search spaces) are configured per cell</w:t>
      </w:r>
    </w:p>
    <w:p w14:paraId="36DA5A55" w14:textId="77777777" w:rsidR="009A2D45" w:rsidRPr="000C559F" w:rsidRDefault="009A2D45" w:rsidP="009A2D45">
      <w:pPr>
        <w:numPr>
          <w:ilvl w:val="1"/>
          <w:numId w:val="28"/>
        </w:numPr>
        <w:spacing w:after="0" w:line="240" w:lineRule="auto"/>
        <w:rPr>
          <w:rFonts w:ascii="Arial" w:hAnsi="Arial" w:cs="Arial"/>
          <w:szCs w:val="20"/>
          <w:lang w:eastAsia="zh-CN"/>
        </w:rPr>
      </w:pPr>
      <w:r w:rsidRPr="000C559F">
        <w:rPr>
          <w:rFonts w:ascii="Arial" w:hAnsi="Arial" w:cs="Arial"/>
          <w:szCs w:val="20"/>
          <w:lang w:eastAsia="zh-CN"/>
        </w:rPr>
        <w:t>However, within each BWP, a UE is further configured with the association of search spaces (up to 10 per BWP per previous RAN1 agreements) with a configured CORESET (up to 3 in total per BWP per previous RAN1 agreements).</w:t>
      </w:r>
    </w:p>
    <w:p w14:paraId="71C84F75"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399"/>
        <w:gridCol w:w="2883"/>
      </w:tblGrid>
      <w:tr w:rsidR="009A2D45" w:rsidRPr="00CB687B" w14:paraId="27CEB781" w14:textId="77777777" w:rsidTr="00A35973">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C9D40E1"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PDSCH-Config</w:t>
            </w:r>
          </w:p>
        </w:tc>
      </w:tr>
      <w:tr w:rsidR="009A2D45" w:rsidRPr="00CB687B" w14:paraId="305B301E" w14:textId="77777777" w:rsidTr="00A35973">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40629971"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21A56C21"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231ECED"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Guidance</w:t>
            </w:r>
          </w:p>
        </w:tc>
      </w:tr>
      <w:tr w:rsidR="009A2D45" w:rsidRPr="00CB687B" w14:paraId="221D10DC" w14:textId="77777777" w:rsidTr="00A35973">
        <w:tc>
          <w:tcPr>
            <w:tcW w:w="3891" w:type="dxa"/>
            <w:tcBorders>
              <w:top w:val="single" w:sz="4" w:space="0" w:color="auto"/>
              <w:left w:val="single" w:sz="4" w:space="0" w:color="auto"/>
              <w:bottom w:val="single" w:sz="4" w:space="0" w:color="auto"/>
              <w:right w:val="single" w:sz="4" w:space="0" w:color="auto"/>
            </w:tcBorders>
            <w:hideMark/>
          </w:tcPr>
          <w:p w14:paraId="3551B794"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AFC89F3"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6544F94E"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Per Cell</w:t>
            </w:r>
          </w:p>
        </w:tc>
      </w:tr>
      <w:tr w:rsidR="009A2D45" w:rsidRPr="00CB687B" w14:paraId="75124884" w14:textId="77777777" w:rsidTr="00A35973">
        <w:tc>
          <w:tcPr>
            <w:tcW w:w="3891" w:type="dxa"/>
            <w:tcBorders>
              <w:top w:val="single" w:sz="4" w:space="0" w:color="auto"/>
              <w:left w:val="single" w:sz="4" w:space="0" w:color="auto"/>
              <w:bottom w:val="single" w:sz="4" w:space="0" w:color="auto"/>
              <w:right w:val="single" w:sz="4" w:space="0" w:color="auto"/>
            </w:tcBorders>
            <w:hideMark/>
          </w:tcPr>
          <w:p w14:paraId="501C947F"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379BE66"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208A4F56"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Per Cell</w:t>
            </w:r>
          </w:p>
        </w:tc>
      </w:tr>
      <w:tr w:rsidR="009A2D45" w:rsidRPr="00CB687B" w14:paraId="556AE3F1" w14:textId="77777777" w:rsidTr="00A35973">
        <w:tc>
          <w:tcPr>
            <w:tcW w:w="3891" w:type="dxa"/>
            <w:tcBorders>
              <w:top w:val="single" w:sz="4" w:space="0" w:color="auto"/>
              <w:left w:val="single" w:sz="4" w:space="0" w:color="auto"/>
              <w:bottom w:val="single" w:sz="4" w:space="0" w:color="auto"/>
              <w:right w:val="single" w:sz="4" w:space="0" w:color="auto"/>
            </w:tcBorders>
            <w:hideMark/>
          </w:tcPr>
          <w:p w14:paraId="5974EB95"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757EA83D"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170928B2"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Per Cell</w:t>
            </w:r>
          </w:p>
        </w:tc>
      </w:tr>
    </w:tbl>
    <w:p w14:paraId="00B785FF" w14:textId="77777777" w:rsidR="009A2D45" w:rsidRPr="00CB687B" w:rsidRDefault="009A2D45" w:rsidP="009A2D45">
      <w:pPr>
        <w:rPr>
          <w:rFonts w:ascii="Arial" w:hAnsi="Arial" w:cs="Arial"/>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400"/>
        <w:gridCol w:w="2882"/>
      </w:tblGrid>
      <w:tr w:rsidR="009A2D45" w:rsidRPr="00CB687B" w14:paraId="539A58F3" w14:textId="77777777" w:rsidTr="00A35973">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B9C3B44"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PUSCH-Config</w:t>
            </w:r>
          </w:p>
        </w:tc>
      </w:tr>
      <w:tr w:rsidR="009A2D45" w:rsidRPr="00CB687B" w14:paraId="354FCCBC" w14:textId="77777777" w:rsidTr="00A35973">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3533EED"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BA1E7C3"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44D943" w14:textId="77777777" w:rsidR="009A2D45" w:rsidRPr="00CB687B" w:rsidRDefault="009A2D45" w:rsidP="00A35973">
            <w:pPr>
              <w:rPr>
                <w:rFonts w:ascii="Arial" w:hAnsi="Arial" w:cs="Arial"/>
                <w:b/>
                <w:szCs w:val="20"/>
                <w:lang w:eastAsia="zh-CN"/>
              </w:rPr>
            </w:pPr>
            <w:r w:rsidRPr="00CB687B">
              <w:rPr>
                <w:rFonts w:ascii="Arial" w:hAnsi="Arial" w:cs="Arial"/>
                <w:b/>
                <w:szCs w:val="20"/>
                <w:lang w:eastAsia="zh-CN"/>
              </w:rPr>
              <w:t>Guidance</w:t>
            </w:r>
          </w:p>
        </w:tc>
      </w:tr>
      <w:tr w:rsidR="009A2D45" w:rsidRPr="00CB687B" w14:paraId="08A79290" w14:textId="77777777" w:rsidTr="00A35973">
        <w:tc>
          <w:tcPr>
            <w:tcW w:w="3888" w:type="dxa"/>
            <w:tcBorders>
              <w:top w:val="single" w:sz="4" w:space="0" w:color="auto"/>
              <w:left w:val="single" w:sz="4" w:space="0" w:color="auto"/>
              <w:bottom w:val="single" w:sz="4" w:space="0" w:color="auto"/>
              <w:right w:val="single" w:sz="4" w:space="0" w:color="auto"/>
            </w:tcBorders>
            <w:hideMark/>
          </w:tcPr>
          <w:p w14:paraId="516E29A1"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lastRenderedPageBreak/>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0A3FDD75"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F1F8E6C"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Per Cell</w:t>
            </w:r>
          </w:p>
        </w:tc>
      </w:tr>
      <w:tr w:rsidR="009A2D45" w:rsidRPr="00CB687B" w14:paraId="03215398" w14:textId="77777777" w:rsidTr="00A35973">
        <w:tc>
          <w:tcPr>
            <w:tcW w:w="3888" w:type="dxa"/>
            <w:tcBorders>
              <w:top w:val="single" w:sz="4" w:space="0" w:color="auto"/>
              <w:left w:val="single" w:sz="4" w:space="0" w:color="auto"/>
              <w:bottom w:val="single" w:sz="4" w:space="0" w:color="auto"/>
              <w:right w:val="single" w:sz="4" w:space="0" w:color="auto"/>
            </w:tcBorders>
            <w:hideMark/>
          </w:tcPr>
          <w:p w14:paraId="1FAE632D"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01F660E"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4F9ADD1C" w14:textId="77777777" w:rsidR="009A2D45" w:rsidRPr="00CB687B" w:rsidRDefault="009A2D45" w:rsidP="00A35973">
            <w:pPr>
              <w:rPr>
                <w:rFonts w:ascii="Arial" w:hAnsi="Arial" w:cs="Arial"/>
                <w:szCs w:val="20"/>
                <w:lang w:eastAsia="zh-CN"/>
              </w:rPr>
            </w:pPr>
            <w:r w:rsidRPr="00CB687B">
              <w:rPr>
                <w:rFonts w:ascii="Arial" w:hAnsi="Arial" w:cs="Arial"/>
                <w:szCs w:val="20"/>
                <w:lang w:eastAsia="zh-CN"/>
              </w:rPr>
              <w:t>Per Cell</w:t>
            </w:r>
          </w:p>
        </w:tc>
      </w:tr>
    </w:tbl>
    <w:p w14:paraId="3449F588" w14:textId="77777777" w:rsidR="009A2D45" w:rsidRPr="00D02B97" w:rsidRDefault="009A2D45" w:rsidP="001D6581">
      <w:pPr>
        <w:pStyle w:val="PL"/>
        <w:rPr>
          <w:color w:val="808080"/>
        </w:rPr>
      </w:pPr>
    </w:p>
    <w:p w14:paraId="23A72E2E" w14:textId="1AA46EF4" w:rsidR="00D431B1" w:rsidRDefault="00D431B1" w:rsidP="00D431B1">
      <w:pPr>
        <w:pStyle w:val="Heading2"/>
      </w:pPr>
      <w:r>
        <w:t>Channel coding</w:t>
      </w:r>
    </w:p>
    <w:p w14:paraId="314138EB" w14:textId="123D32D7" w:rsidR="00D431B1" w:rsidRDefault="009A2D45" w:rsidP="00D431B1">
      <w:r>
        <w:t>No relevant agreement</w:t>
      </w:r>
    </w:p>
    <w:p w14:paraId="4DA95D49" w14:textId="62B412B4" w:rsidR="00D431B1" w:rsidRDefault="00D431B1" w:rsidP="00D431B1">
      <w:pPr>
        <w:pStyle w:val="Heading2"/>
      </w:pPr>
      <w:bookmarkStart w:id="12" w:name="_Toc486620681"/>
      <w:r w:rsidRPr="00465EEA">
        <w:rPr>
          <w:rFonts w:hint="eastAsia"/>
        </w:rPr>
        <w:t>NR-LTE co-existence</w:t>
      </w:r>
      <w:bookmarkEnd w:id="12"/>
    </w:p>
    <w:p w14:paraId="264DD5F6" w14:textId="77777777" w:rsidR="009A2D45" w:rsidRDefault="009A2D45" w:rsidP="009A2D45">
      <w:r>
        <w:t>No relevant agreement</w:t>
      </w:r>
    </w:p>
    <w:p w14:paraId="74C7096D" w14:textId="6A2FEF2E" w:rsidR="00D431B1" w:rsidRDefault="00D431B1" w:rsidP="00D431B1">
      <w:pPr>
        <w:pStyle w:val="Heading2"/>
        <w:rPr>
          <w:lang w:val="en-GB" w:eastAsia="zh-CN"/>
        </w:rPr>
      </w:pPr>
      <w:r>
        <w:rPr>
          <w:lang w:val="en-GB" w:eastAsia="zh-CN"/>
        </w:rPr>
        <w:t>UL power control</w:t>
      </w:r>
    </w:p>
    <w:p w14:paraId="4BF7B78A" w14:textId="7948FE53" w:rsidR="009A2D45" w:rsidRDefault="009A2D45" w:rsidP="009A2D45">
      <w:pPr>
        <w:rPr>
          <w:lang w:val="en-GB" w:eastAsia="zh-CN"/>
        </w:rPr>
      </w:pPr>
    </w:p>
    <w:p w14:paraId="57131228" w14:textId="77777777" w:rsidR="009A2D45" w:rsidRPr="0068131B" w:rsidRDefault="009A2D45" w:rsidP="009A2D45">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9A2D45" w14:paraId="338483FE" w14:textId="77777777" w:rsidTr="00A35973">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11AC65E6"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1DCDD07E"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7BC4447E" w14:textId="77777777" w:rsidR="009A2D45" w:rsidRPr="0068131B" w:rsidRDefault="009A2D45" w:rsidP="00A35973">
            <w:pPr>
              <w:jc w:val="center"/>
              <w:textAlignment w:val="center"/>
              <w:rPr>
                <w:rFonts w:ascii="Arial" w:eastAsia="DengXian" w:hAnsi="Arial" w:cs="Arial"/>
                <w:sz w:val="18"/>
                <w:szCs w:val="20"/>
                <w:highlight w:val="darkYellow"/>
              </w:rPr>
            </w:pPr>
            <w:r w:rsidRPr="0068131B">
              <w:rPr>
                <w:sz w:val="18"/>
                <w:szCs w:val="20"/>
                <w:highlight w:val="darkYellow"/>
              </w:rPr>
              <w:t>INTEGER (-1..6) with 1dB step size</w:t>
            </w:r>
          </w:p>
        </w:tc>
      </w:tr>
      <w:tr w:rsidR="009A2D45" w14:paraId="00B27D30" w14:textId="77777777" w:rsidTr="00A35973">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7DC8889A"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12D7A47"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18B8B2DD" w14:textId="77777777" w:rsidR="009A2D45" w:rsidRPr="0068131B" w:rsidRDefault="009A2D45" w:rsidP="00A35973">
            <w:pPr>
              <w:jc w:val="center"/>
              <w:textAlignment w:val="center"/>
              <w:rPr>
                <w:rFonts w:ascii="Arial" w:eastAsia="DengXian" w:hAnsi="Arial" w:cs="Arial"/>
                <w:sz w:val="18"/>
                <w:szCs w:val="20"/>
                <w:highlight w:val="darkYellow"/>
              </w:rPr>
            </w:pPr>
            <w:r w:rsidRPr="0068131B">
              <w:rPr>
                <w:sz w:val="18"/>
                <w:szCs w:val="20"/>
                <w:highlight w:val="darkYellow"/>
              </w:rPr>
              <w:t>INTEGER (-16..15) with 1dB step size</w:t>
            </w:r>
          </w:p>
        </w:tc>
      </w:tr>
      <w:tr w:rsidR="009A2D45" w14:paraId="235E9620" w14:textId="77777777" w:rsidTr="00A35973">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5A79570E"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7C0D8BE6"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2EBCFDBA" w14:textId="77777777" w:rsidR="009A2D45" w:rsidRPr="0068131B" w:rsidRDefault="009A2D45" w:rsidP="00A35973">
            <w:pPr>
              <w:jc w:val="center"/>
              <w:textAlignment w:val="center"/>
              <w:rPr>
                <w:rFonts w:ascii="Arial" w:eastAsia="DengXian" w:hAnsi="Arial" w:cs="Arial"/>
                <w:sz w:val="18"/>
                <w:szCs w:val="20"/>
                <w:highlight w:val="darkYellow"/>
              </w:rPr>
            </w:pPr>
            <w:r w:rsidRPr="0068131B">
              <w:rPr>
                <w:sz w:val="18"/>
                <w:szCs w:val="20"/>
                <w:highlight w:val="darkYellow"/>
              </w:rPr>
              <w:t>INTEGER (-16..15) with 1dB step size</w:t>
            </w:r>
          </w:p>
        </w:tc>
      </w:tr>
      <w:tr w:rsidR="009A2D45" w14:paraId="2E880CC7" w14:textId="77777777" w:rsidTr="00A35973">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1FD06"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C040"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1900E79" w14:textId="77777777" w:rsidR="009A2D45" w:rsidRPr="0068131B" w:rsidRDefault="009A2D45" w:rsidP="00A35973">
            <w:pPr>
              <w:jc w:val="center"/>
              <w:textAlignment w:val="center"/>
              <w:rPr>
                <w:rFonts w:ascii="Arial" w:eastAsia="DengXian" w:hAnsi="Arial" w:cs="Arial"/>
                <w:sz w:val="18"/>
                <w:szCs w:val="20"/>
              </w:rPr>
            </w:pPr>
            <w:r w:rsidRPr="0068131B">
              <w:rPr>
                <w:sz w:val="18"/>
                <w:szCs w:val="20"/>
                <w:highlight w:val="yellow"/>
              </w:rPr>
              <w:t>INTEGER (-16..15) with 1dB step size</w:t>
            </w:r>
          </w:p>
        </w:tc>
      </w:tr>
      <w:tr w:rsidR="009A2D45" w14:paraId="5FFB8C85" w14:textId="77777777" w:rsidTr="00A35973">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EF972"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6B5F" w14:textId="77777777" w:rsidR="009A2D45" w:rsidRPr="0068131B" w:rsidRDefault="009A2D45" w:rsidP="00A35973">
            <w:pPr>
              <w:ind w:left="20" w:hanging="20"/>
              <w:textAlignment w:val="center"/>
              <w:rPr>
                <w:rFonts w:ascii="Arial" w:eastAsia="DengXian" w:hAnsi="Arial" w:cs="Arial"/>
                <w:sz w:val="18"/>
                <w:szCs w:val="20"/>
              </w:rPr>
            </w:pPr>
            <w:r w:rsidRPr="0068131B">
              <w:rPr>
                <w:rFonts w:ascii="Arial" w:eastAsia="DengXian" w:hAnsi="Arial" w:cs="Arial"/>
                <w:sz w:val="18"/>
                <w:szCs w:val="20"/>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E7F6FF" w14:textId="77777777" w:rsidR="009A2D45" w:rsidRPr="0068131B" w:rsidRDefault="009A2D45" w:rsidP="00A35973">
            <w:pPr>
              <w:jc w:val="center"/>
              <w:textAlignment w:val="center"/>
              <w:rPr>
                <w:rFonts w:ascii="Arial" w:eastAsia="DengXian" w:hAnsi="Arial" w:cs="Arial"/>
                <w:sz w:val="18"/>
                <w:szCs w:val="20"/>
              </w:rPr>
            </w:pPr>
            <w:r w:rsidRPr="0068131B">
              <w:rPr>
                <w:sz w:val="18"/>
                <w:szCs w:val="20"/>
                <w:highlight w:val="yellow"/>
              </w:rPr>
              <w:t>INTEGER (-16..15) with 1dB step size</w:t>
            </w:r>
          </w:p>
        </w:tc>
      </w:tr>
      <w:tr w:rsidR="009A2D45" w14:paraId="043DF145" w14:textId="77777777" w:rsidTr="00A35973">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BC22"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03AD1"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57D554C" w14:textId="77777777" w:rsidR="009A2D45" w:rsidRPr="0068131B" w:rsidRDefault="009A2D45" w:rsidP="00A35973">
            <w:pPr>
              <w:jc w:val="center"/>
              <w:textAlignment w:val="center"/>
              <w:rPr>
                <w:rFonts w:ascii="Arial" w:eastAsia="DengXian" w:hAnsi="Arial" w:cs="Arial"/>
                <w:sz w:val="18"/>
                <w:szCs w:val="20"/>
              </w:rPr>
            </w:pPr>
            <w:r w:rsidRPr="0068131B">
              <w:rPr>
                <w:sz w:val="18"/>
                <w:szCs w:val="20"/>
                <w:highlight w:val="yellow"/>
              </w:rPr>
              <w:t>INTEGER (-16..15) with 1dB step size</w:t>
            </w:r>
          </w:p>
        </w:tc>
      </w:tr>
      <w:tr w:rsidR="009A2D45" w14:paraId="48502414" w14:textId="77777777" w:rsidTr="00A35973">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DA16E"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6F019" w14:textId="77777777" w:rsidR="009A2D45" w:rsidRPr="0068131B" w:rsidRDefault="009A2D45" w:rsidP="00A35973">
            <w:pPr>
              <w:textAlignment w:val="center"/>
              <w:rPr>
                <w:rFonts w:ascii="Arial" w:eastAsia="DengXian" w:hAnsi="Arial" w:cs="Arial"/>
                <w:sz w:val="18"/>
                <w:szCs w:val="20"/>
              </w:rPr>
            </w:pPr>
            <w:r w:rsidRPr="0068131B">
              <w:rPr>
                <w:rFonts w:ascii="Arial" w:eastAsia="DengXian" w:hAnsi="Arial" w:cs="Arial"/>
                <w:sz w:val="18"/>
                <w:szCs w:val="20"/>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B35C194" w14:textId="77777777" w:rsidR="009A2D45" w:rsidRPr="0068131B" w:rsidRDefault="009A2D45" w:rsidP="00A35973">
            <w:pPr>
              <w:jc w:val="center"/>
              <w:textAlignment w:val="center"/>
              <w:rPr>
                <w:rFonts w:ascii="Arial" w:eastAsia="DengXian" w:hAnsi="Arial" w:cs="Arial"/>
                <w:sz w:val="18"/>
                <w:szCs w:val="20"/>
              </w:rPr>
            </w:pPr>
            <w:r w:rsidRPr="0068131B">
              <w:rPr>
                <w:sz w:val="18"/>
                <w:szCs w:val="20"/>
                <w:highlight w:val="yellow"/>
              </w:rPr>
              <w:t>INTEGER (-16..15) with 1dB step size</w:t>
            </w:r>
          </w:p>
        </w:tc>
      </w:tr>
      <w:tr w:rsidR="009A2D45" w14:paraId="22F6AAA9" w14:textId="77777777" w:rsidTr="00A35973">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00E3" w14:textId="77777777" w:rsidR="009A2D45" w:rsidRPr="0068131B" w:rsidRDefault="009A2D45" w:rsidP="00A35973">
            <w:pPr>
              <w:jc w:val="center"/>
              <w:textAlignment w:val="center"/>
              <w:rPr>
                <w:rFonts w:ascii="Arial" w:eastAsia="DengXian" w:hAnsi="Arial" w:cs="Arial"/>
                <w:sz w:val="18"/>
                <w:szCs w:val="20"/>
              </w:rPr>
            </w:pPr>
            <w:r w:rsidRPr="0068131B">
              <w:rPr>
                <w:rFonts w:ascii="Arial" w:eastAsia="DengXian" w:hAnsi="Arial" w:cs="Arial"/>
                <w:sz w:val="18"/>
                <w:szCs w:val="20"/>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FD457" w14:textId="77777777" w:rsidR="009A2D45" w:rsidRPr="0068131B" w:rsidRDefault="009A2D45" w:rsidP="00A35973">
            <w:pPr>
              <w:ind w:left="20" w:hanging="20"/>
              <w:textAlignment w:val="center"/>
              <w:rPr>
                <w:rFonts w:ascii="Arial" w:eastAsia="DengXian" w:hAnsi="Arial" w:cs="Arial"/>
                <w:sz w:val="18"/>
                <w:szCs w:val="20"/>
              </w:rPr>
            </w:pPr>
            <w:r w:rsidRPr="0068131B">
              <w:rPr>
                <w:rFonts w:ascii="Arial" w:eastAsia="DengXian" w:hAnsi="Arial" w:cs="Arial"/>
                <w:sz w:val="18"/>
                <w:szCs w:val="20"/>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501D936" w14:textId="77777777" w:rsidR="009A2D45" w:rsidRPr="0068131B" w:rsidRDefault="009A2D45" w:rsidP="00A35973">
            <w:pPr>
              <w:jc w:val="center"/>
              <w:textAlignment w:val="center"/>
              <w:rPr>
                <w:rFonts w:ascii="Arial" w:eastAsia="DengXian" w:hAnsi="Arial" w:cs="Arial"/>
                <w:sz w:val="18"/>
                <w:szCs w:val="20"/>
              </w:rPr>
            </w:pPr>
            <w:r w:rsidRPr="0068131B">
              <w:rPr>
                <w:sz w:val="18"/>
                <w:szCs w:val="20"/>
                <w:highlight w:val="yellow"/>
              </w:rPr>
              <w:t>INTEGER (-16..1</w:t>
            </w:r>
            <w:r>
              <w:rPr>
                <w:sz w:val="18"/>
                <w:szCs w:val="20"/>
                <w:highlight w:val="yellow"/>
              </w:rPr>
              <w:t>5</w:t>
            </w:r>
            <w:r w:rsidRPr="0068131B">
              <w:rPr>
                <w:sz w:val="18"/>
                <w:szCs w:val="20"/>
                <w:highlight w:val="yellow"/>
              </w:rPr>
              <w:t>) with 1dB step size</w:t>
            </w:r>
          </w:p>
        </w:tc>
      </w:tr>
    </w:tbl>
    <w:p w14:paraId="0051A427" w14:textId="3A2FF2B3" w:rsidR="009A2D45" w:rsidRDefault="009A2D45" w:rsidP="009A2D45">
      <w:pPr>
        <w:rPr>
          <w:lang w:val="en-GB" w:eastAsia="zh-CN"/>
        </w:rPr>
      </w:pPr>
    </w:p>
    <w:p w14:paraId="00E44383" w14:textId="77777777" w:rsidR="009A2D45" w:rsidRPr="00B6610A" w:rsidRDefault="009A2D45" w:rsidP="009A2D45">
      <w:pPr>
        <w:rPr>
          <w:b/>
          <w:lang w:eastAsia="x-none"/>
        </w:rPr>
      </w:pPr>
      <w:r>
        <w:rPr>
          <w:b/>
          <w:highlight w:val="green"/>
          <w:lang w:eastAsia="x-none"/>
        </w:rPr>
        <w:t>Agreement (New RRC parameter)</w:t>
      </w:r>
      <w:r w:rsidRPr="00B6610A">
        <w:rPr>
          <w:b/>
          <w:highlight w:val="green"/>
          <w:lang w:eastAsia="x-none"/>
        </w:rPr>
        <w:t>:</w:t>
      </w:r>
    </w:p>
    <w:p w14:paraId="4FFEACF7" w14:textId="77777777" w:rsidR="009A2D45" w:rsidRPr="00B6610A" w:rsidRDefault="009A2D45" w:rsidP="009A2D45">
      <w:pPr>
        <w:rPr>
          <w:szCs w:val="20"/>
        </w:rPr>
      </w:pPr>
      <w:r w:rsidRPr="00B6610A">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783E584B" w14:textId="77777777" w:rsidR="009A2D45" w:rsidRPr="00B6610A" w:rsidRDefault="009A2D45" w:rsidP="009A2D45">
      <w:pPr>
        <w:numPr>
          <w:ilvl w:val="0"/>
          <w:numId w:val="34"/>
        </w:numPr>
        <w:spacing w:after="0" w:line="240" w:lineRule="auto"/>
        <w:rPr>
          <w:szCs w:val="20"/>
        </w:rPr>
      </w:pPr>
      <w:r w:rsidRPr="00B6610A">
        <w:rPr>
          <w:szCs w:val="20"/>
        </w:rPr>
        <w:t>New RRC parameter needs to be introduced</w:t>
      </w:r>
    </w:p>
    <w:p w14:paraId="5C7EA09B" w14:textId="77777777" w:rsidR="009A2D45" w:rsidRPr="009A2D45" w:rsidRDefault="009A2D45" w:rsidP="009A2D45">
      <w:pPr>
        <w:rPr>
          <w:lang w:val="en-GB" w:eastAsia="zh-CN"/>
        </w:rPr>
      </w:pPr>
    </w:p>
    <w:p w14:paraId="6D0FDA22" w14:textId="1315FA8A" w:rsidR="00041804" w:rsidRP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70B99"/>
    <w:multiLevelType w:val="multilevel"/>
    <w:tmpl w:val="05BE936A"/>
    <w:numStyleLink w:val="baseHeadings"/>
  </w:abstractNum>
  <w:abstractNum w:abstractNumId="24"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223EE"/>
    <w:multiLevelType w:val="hybridMultilevel"/>
    <w:tmpl w:val="156A0A6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9"/>
  </w:num>
  <w:num w:numId="3">
    <w:abstractNumId w:val="10"/>
  </w:num>
  <w:num w:numId="4">
    <w:abstractNumId w:val="6"/>
  </w:num>
  <w:num w:numId="5">
    <w:abstractNumId w:val="13"/>
  </w:num>
  <w:num w:numId="6">
    <w:abstractNumId w:val="22"/>
  </w:num>
  <w:num w:numId="7">
    <w:abstractNumId w:val="7"/>
  </w:num>
  <w:num w:numId="8">
    <w:abstractNumId w:val="21"/>
  </w:num>
  <w:num w:numId="9">
    <w:abstractNumId w:val="20"/>
  </w:num>
  <w:num w:numId="10">
    <w:abstractNumId w:val="23"/>
  </w:num>
  <w:num w:numId="11">
    <w:abstractNumId w:val="16"/>
  </w:num>
  <w:num w:numId="12">
    <w:abstractNumId w:val="33"/>
  </w:num>
  <w:num w:numId="13">
    <w:abstractNumId w:val="17"/>
  </w:num>
  <w:num w:numId="14">
    <w:abstractNumId w:val="14"/>
  </w:num>
  <w:num w:numId="15">
    <w:abstractNumId w:val="32"/>
  </w:num>
  <w:num w:numId="16">
    <w:abstractNumId w:val="12"/>
  </w:num>
  <w:num w:numId="17">
    <w:abstractNumId w:val="25"/>
  </w:num>
  <w:num w:numId="18">
    <w:abstractNumId w:val="15"/>
  </w:num>
  <w:num w:numId="19">
    <w:abstractNumId w:val="4"/>
  </w:num>
  <w:num w:numId="20">
    <w:abstractNumId w:val="19"/>
  </w:num>
  <w:num w:numId="21">
    <w:abstractNumId w:val="8"/>
  </w:num>
  <w:num w:numId="22">
    <w:abstractNumId w:val="31"/>
  </w:num>
  <w:num w:numId="23">
    <w:abstractNumId w:val="1"/>
  </w:num>
  <w:num w:numId="24">
    <w:abstractNumId w:val="2"/>
  </w:num>
  <w:num w:numId="25">
    <w:abstractNumId w:val="27"/>
  </w:num>
  <w:num w:numId="26">
    <w:abstractNumId w:val="28"/>
  </w:num>
  <w:num w:numId="27">
    <w:abstractNumId w:val="29"/>
  </w:num>
  <w:num w:numId="28">
    <w:abstractNumId w:val="26"/>
  </w:num>
  <w:num w:numId="29">
    <w:abstractNumId w:val="30"/>
  </w:num>
  <w:num w:numId="30">
    <w:abstractNumId w:val="0"/>
  </w:num>
  <w:num w:numId="31">
    <w:abstractNumId w:val="5"/>
  </w:num>
  <w:num w:numId="32">
    <w:abstractNumId w:val="24"/>
  </w:num>
  <w:num w:numId="33">
    <w:abstractNumId w:val="3"/>
  </w:num>
  <w:num w:numId="3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2D45"/>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D45"/>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A2D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D45"/>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 Paragraph Char1"/>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E739F-CFC8-435F-B4B5-478C8233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1551</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2018-02-28T23:03:00Z</dcterms:modified>
</cp:coreProperties>
</file>